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5C8" w:rsidRPr="00944A77" w:rsidRDefault="00F62818" w:rsidP="00BF1296">
      <w:pPr>
        <w:spacing w:line="360" w:lineRule="auto"/>
        <w:jc w:val="both"/>
        <w:rPr>
          <w:rFonts w:asciiTheme="majorBidi" w:hAnsiTheme="majorBidi" w:cstheme="majorBidi"/>
          <w:b/>
          <w:bCs/>
          <w:szCs w:val="24"/>
        </w:rPr>
      </w:pPr>
      <w:r>
        <w:rPr>
          <w:b/>
          <w:bCs/>
        </w:rPr>
        <w:t xml:space="preserve">Thermodynamic Properties and Solutions of the D-dimensional Schrödinger Equation with the Modified </w:t>
      </w:r>
      <w:proofErr w:type="spellStart"/>
      <w:r>
        <w:rPr>
          <w:b/>
          <w:bCs/>
        </w:rPr>
        <w:t>Möbius</w:t>
      </w:r>
      <w:proofErr w:type="spellEnd"/>
      <w:r>
        <w:rPr>
          <w:b/>
          <w:bCs/>
        </w:rPr>
        <w:t xml:space="preserve"> Square</w:t>
      </w:r>
      <w:r w:rsidR="00BF1296">
        <w:rPr>
          <w:b/>
          <w:bCs/>
        </w:rPr>
        <w:t xml:space="preserve"> plus </w:t>
      </w:r>
      <w:r w:rsidR="008455F8">
        <w:rPr>
          <w:b/>
          <w:bCs/>
        </w:rPr>
        <w:t xml:space="preserve">Modified </w:t>
      </w:r>
      <w:proofErr w:type="spellStart"/>
      <w:r w:rsidR="008455F8">
        <w:rPr>
          <w:b/>
          <w:bCs/>
        </w:rPr>
        <w:t>Schi</w:t>
      </w:r>
      <w:r>
        <w:rPr>
          <w:b/>
          <w:bCs/>
        </w:rPr>
        <w:t>ö</w:t>
      </w:r>
      <w:r w:rsidR="008455F8">
        <w:rPr>
          <w:b/>
          <w:bCs/>
        </w:rPr>
        <w:t>berg</w:t>
      </w:r>
      <w:proofErr w:type="spellEnd"/>
      <w:r w:rsidR="008455F8">
        <w:rPr>
          <w:b/>
          <w:bCs/>
        </w:rPr>
        <w:t xml:space="preserve"> Potential</w:t>
      </w:r>
    </w:p>
    <w:p w:rsidR="00541C2E" w:rsidRPr="00B450CA" w:rsidRDefault="00541C2E" w:rsidP="00541C2E">
      <w:pPr>
        <w:spacing w:line="360" w:lineRule="auto"/>
        <w:jc w:val="both"/>
        <w:rPr>
          <w:rFonts w:asciiTheme="majorBidi" w:hAnsiTheme="majorBidi" w:cstheme="majorBidi"/>
          <w:szCs w:val="24"/>
        </w:rPr>
      </w:pPr>
      <w:r>
        <w:rPr>
          <w:rFonts w:asciiTheme="majorBidi" w:hAnsiTheme="majorBidi" w:cstheme="majorBidi"/>
          <w:szCs w:val="24"/>
        </w:rPr>
        <w:t>M. H.</w:t>
      </w:r>
      <w:r w:rsidRPr="00001CC9">
        <w:rPr>
          <w:rFonts w:asciiTheme="majorBidi" w:hAnsiTheme="majorBidi" w:cstheme="majorBidi"/>
          <w:szCs w:val="24"/>
        </w:rPr>
        <w:t xml:space="preserve"> </w:t>
      </w:r>
      <w:r>
        <w:rPr>
          <w:rFonts w:asciiTheme="majorBidi" w:hAnsiTheme="majorBidi" w:cstheme="majorBidi"/>
          <w:szCs w:val="24"/>
        </w:rPr>
        <w:t>Imrana</w:t>
      </w:r>
      <w:r w:rsidR="00EB178E">
        <w:rPr>
          <w:rFonts w:asciiTheme="majorBidi" w:hAnsiTheme="majorBidi" w:cstheme="majorBidi"/>
          <w:szCs w:val="24"/>
          <w:vertAlign w:val="superscript"/>
        </w:rPr>
        <w:t>1</w:t>
      </w:r>
      <w:r>
        <w:rPr>
          <w:rFonts w:asciiTheme="majorBidi" w:hAnsiTheme="majorBidi" w:cstheme="majorBidi"/>
          <w:szCs w:val="24"/>
          <w:vertAlign w:val="superscript"/>
        </w:rPr>
        <w:t>*</w:t>
      </w:r>
      <w:r w:rsidRPr="009A4966">
        <w:rPr>
          <w:rFonts w:asciiTheme="majorBidi" w:hAnsiTheme="majorBidi" w:cstheme="majorBidi"/>
          <w:szCs w:val="24"/>
        </w:rPr>
        <w:t xml:space="preserve">, </w:t>
      </w:r>
      <w:r w:rsidR="00EB178E">
        <w:rPr>
          <w:rFonts w:asciiTheme="majorBidi" w:hAnsiTheme="majorBidi" w:cstheme="majorBidi"/>
          <w:szCs w:val="24"/>
        </w:rPr>
        <w:t>P.</w:t>
      </w:r>
      <w:r w:rsidR="00274E9C">
        <w:rPr>
          <w:rFonts w:asciiTheme="majorBidi" w:hAnsiTheme="majorBidi" w:cstheme="majorBidi"/>
          <w:szCs w:val="24"/>
        </w:rPr>
        <w:t xml:space="preserve"> </w:t>
      </w:r>
      <w:bookmarkStart w:id="0" w:name="_GoBack"/>
      <w:bookmarkEnd w:id="0"/>
      <w:r w:rsidR="00EB178E">
        <w:rPr>
          <w:rFonts w:asciiTheme="majorBidi" w:hAnsiTheme="majorBidi" w:cstheme="majorBidi"/>
          <w:szCs w:val="24"/>
        </w:rPr>
        <w:t xml:space="preserve">O </w:t>
      </w:r>
      <w:r w:rsidR="00EB178E" w:rsidRPr="005D2FED">
        <w:rPr>
          <w:rFonts w:asciiTheme="majorBidi" w:hAnsiTheme="majorBidi" w:cstheme="majorBidi"/>
          <w:szCs w:val="24"/>
        </w:rPr>
        <w:t>Akusu</w:t>
      </w:r>
      <w:r w:rsidR="00EB178E" w:rsidRPr="005D2FED">
        <w:rPr>
          <w:rFonts w:asciiTheme="majorBidi" w:hAnsiTheme="majorBidi" w:cstheme="majorBidi"/>
          <w:szCs w:val="24"/>
          <w:vertAlign w:val="superscript"/>
        </w:rPr>
        <w:t>1</w:t>
      </w:r>
      <w:r w:rsidR="00EB178E">
        <w:rPr>
          <w:rFonts w:asciiTheme="majorBidi" w:hAnsiTheme="majorBidi" w:cstheme="majorBidi"/>
          <w:szCs w:val="24"/>
          <w:vertAlign w:val="superscript"/>
        </w:rPr>
        <w:t>,2</w:t>
      </w:r>
      <w:r w:rsidR="00EB178E">
        <w:rPr>
          <w:rFonts w:asciiTheme="majorBidi" w:hAnsiTheme="majorBidi" w:cstheme="majorBidi"/>
          <w:szCs w:val="24"/>
        </w:rPr>
        <w:t>, P. B. Teru</w:t>
      </w:r>
      <w:r w:rsidR="00EB178E">
        <w:rPr>
          <w:rFonts w:asciiTheme="majorBidi" w:hAnsiTheme="majorBidi" w:cstheme="majorBidi"/>
          <w:szCs w:val="24"/>
          <w:vertAlign w:val="superscript"/>
        </w:rPr>
        <w:t>3</w:t>
      </w:r>
      <w:r w:rsidR="00EB178E" w:rsidRPr="005D2FED">
        <w:rPr>
          <w:rFonts w:asciiTheme="majorBidi" w:hAnsiTheme="majorBidi" w:cstheme="majorBidi"/>
          <w:szCs w:val="24"/>
        </w:rPr>
        <w:t xml:space="preserve"> </w:t>
      </w:r>
      <w:r w:rsidR="00EB178E">
        <w:rPr>
          <w:rFonts w:asciiTheme="majorBidi" w:hAnsiTheme="majorBidi" w:cstheme="majorBidi"/>
          <w:szCs w:val="24"/>
        </w:rPr>
        <w:t xml:space="preserve">, </w:t>
      </w:r>
      <w:r w:rsidR="00EB178E">
        <w:rPr>
          <w:rFonts w:asciiTheme="majorBidi" w:hAnsiTheme="majorBidi" w:cstheme="majorBidi"/>
          <w:szCs w:val="24"/>
        </w:rPr>
        <w:t>C.</w:t>
      </w:r>
      <w:r w:rsidR="00EB178E">
        <w:rPr>
          <w:rFonts w:asciiTheme="majorBidi" w:hAnsiTheme="majorBidi" w:cstheme="majorBidi"/>
          <w:szCs w:val="24"/>
        </w:rPr>
        <w:t xml:space="preserve"> </w:t>
      </w:r>
      <w:r w:rsidR="00EB178E">
        <w:rPr>
          <w:rFonts w:asciiTheme="majorBidi" w:hAnsiTheme="majorBidi" w:cstheme="majorBidi"/>
          <w:szCs w:val="24"/>
        </w:rPr>
        <w:t>O. Akusu</w:t>
      </w:r>
      <w:r w:rsidR="00EB178E">
        <w:rPr>
          <w:rFonts w:asciiTheme="majorBidi" w:hAnsiTheme="majorBidi" w:cstheme="majorBidi"/>
          <w:szCs w:val="24"/>
          <w:vertAlign w:val="superscript"/>
        </w:rPr>
        <w:t>4</w:t>
      </w:r>
      <w:r>
        <w:rPr>
          <w:rFonts w:asciiTheme="majorBidi" w:hAnsiTheme="majorBidi" w:cstheme="majorBidi"/>
          <w:szCs w:val="24"/>
        </w:rPr>
        <w:t>,</w:t>
      </w:r>
      <w:r w:rsidRPr="00022E5F">
        <w:rPr>
          <w:rFonts w:asciiTheme="majorBidi" w:hAnsiTheme="majorBidi" w:cstheme="majorBidi"/>
          <w:szCs w:val="24"/>
        </w:rPr>
        <w:t xml:space="preserve"> </w:t>
      </w:r>
      <w:r>
        <w:rPr>
          <w:rFonts w:asciiTheme="majorBidi" w:hAnsiTheme="majorBidi" w:cstheme="majorBidi"/>
          <w:szCs w:val="24"/>
        </w:rPr>
        <w:t>J. A.Yabagi</w:t>
      </w:r>
      <w:r w:rsidR="00EB178E">
        <w:rPr>
          <w:rFonts w:asciiTheme="majorBidi" w:hAnsiTheme="majorBidi" w:cstheme="majorBidi"/>
          <w:szCs w:val="24"/>
          <w:vertAlign w:val="superscript"/>
        </w:rPr>
        <w:t>1</w:t>
      </w:r>
      <w:r>
        <w:rPr>
          <w:rFonts w:asciiTheme="majorBidi" w:hAnsiTheme="majorBidi" w:cstheme="majorBidi"/>
          <w:szCs w:val="24"/>
        </w:rPr>
        <w:t>, B. Ndanusa</w:t>
      </w:r>
      <w:r w:rsidR="00EB178E">
        <w:rPr>
          <w:rFonts w:asciiTheme="majorBidi" w:hAnsiTheme="majorBidi" w:cstheme="majorBidi"/>
          <w:szCs w:val="24"/>
          <w:vertAlign w:val="superscript"/>
        </w:rPr>
        <w:t>1</w:t>
      </w:r>
      <w:r>
        <w:rPr>
          <w:rFonts w:asciiTheme="majorBidi" w:hAnsiTheme="majorBidi" w:cstheme="majorBidi"/>
          <w:szCs w:val="24"/>
        </w:rPr>
        <w:t xml:space="preserve">, </w:t>
      </w:r>
      <w:r w:rsidR="00EB178E">
        <w:rPr>
          <w:rFonts w:asciiTheme="majorBidi" w:hAnsiTheme="majorBidi" w:cstheme="majorBidi"/>
          <w:szCs w:val="24"/>
        </w:rPr>
        <w:t>B. L. Muhammad</w:t>
      </w:r>
      <w:r w:rsidR="00EB178E" w:rsidRPr="00EB178E">
        <w:rPr>
          <w:rFonts w:asciiTheme="majorBidi" w:hAnsiTheme="majorBidi" w:cstheme="majorBidi"/>
          <w:szCs w:val="24"/>
          <w:vertAlign w:val="superscript"/>
        </w:rPr>
        <w:t>1</w:t>
      </w:r>
      <w:r>
        <w:rPr>
          <w:rFonts w:asciiTheme="majorBidi" w:hAnsiTheme="majorBidi" w:cstheme="majorBidi"/>
          <w:szCs w:val="24"/>
          <w:vertAlign w:val="superscript"/>
        </w:rPr>
        <w:t xml:space="preserve"> </w:t>
      </w:r>
    </w:p>
    <w:p w:rsidR="00EB178E" w:rsidRDefault="00EB178E" w:rsidP="00541C2E">
      <w:pPr>
        <w:spacing w:after="0" w:line="240" w:lineRule="auto"/>
        <w:jc w:val="center"/>
        <w:rPr>
          <w:rFonts w:asciiTheme="majorBidi" w:hAnsiTheme="majorBidi" w:cstheme="majorBidi"/>
          <w:sz w:val="22"/>
        </w:rPr>
      </w:pPr>
      <w:r>
        <w:rPr>
          <w:rFonts w:asciiTheme="majorBidi" w:hAnsiTheme="majorBidi" w:cstheme="majorBidi"/>
          <w:szCs w:val="24"/>
          <w:vertAlign w:val="superscript"/>
        </w:rPr>
        <w:t>1</w:t>
      </w:r>
      <w:r w:rsidR="00541C2E" w:rsidRPr="00D22F6C">
        <w:rPr>
          <w:rFonts w:asciiTheme="majorBidi" w:hAnsiTheme="majorBidi" w:cstheme="majorBidi"/>
          <w:sz w:val="22"/>
        </w:rPr>
        <w:t xml:space="preserve">Department of Physics, Ibrahim </w:t>
      </w:r>
      <w:proofErr w:type="spellStart"/>
      <w:r w:rsidR="00541C2E" w:rsidRPr="00D22F6C">
        <w:rPr>
          <w:rFonts w:asciiTheme="majorBidi" w:hAnsiTheme="majorBidi" w:cstheme="majorBidi"/>
          <w:sz w:val="22"/>
        </w:rPr>
        <w:t>Badamasi</w:t>
      </w:r>
      <w:proofErr w:type="spellEnd"/>
      <w:r w:rsidR="00541C2E" w:rsidRPr="00D22F6C">
        <w:rPr>
          <w:rFonts w:asciiTheme="majorBidi" w:hAnsiTheme="majorBidi" w:cstheme="majorBidi"/>
          <w:sz w:val="22"/>
        </w:rPr>
        <w:t xml:space="preserve"> </w:t>
      </w:r>
      <w:proofErr w:type="spellStart"/>
      <w:r w:rsidR="00541C2E" w:rsidRPr="00D22F6C">
        <w:rPr>
          <w:rFonts w:asciiTheme="majorBidi" w:hAnsiTheme="majorBidi" w:cstheme="majorBidi"/>
          <w:sz w:val="22"/>
        </w:rPr>
        <w:t>Babangida</w:t>
      </w:r>
      <w:proofErr w:type="spellEnd"/>
      <w:r>
        <w:rPr>
          <w:rFonts w:asciiTheme="majorBidi" w:hAnsiTheme="majorBidi" w:cstheme="majorBidi"/>
          <w:sz w:val="22"/>
        </w:rPr>
        <w:t xml:space="preserve"> University </w:t>
      </w:r>
      <w:proofErr w:type="spellStart"/>
      <w:r>
        <w:rPr>
          <w:rFonts w:asciiTheme="majorBidi" w:hAnsiTheme="majorBidi" w:cstheme="majorBidi"/>
          <w:sz w:val="22"/>
        </w:rPr>
        <w:t>Lapai</w:t>
      </w:r>
      <w:proofErr w:type="spellEnd"/>
      <w:r>
        <w:rPr>
          <w:rFonts w:asciiTheme="majorBidi" w:hAnsiTheme="majorBidi" w:cstheme="majorBidi"/>
          <w:sz w:val="22"/>
        </w:rPr>
        <w:t xml:space="preserve">, </w:t>
      </w:r>
      <w:r w:rsidR="00541C2E" w:rsidRPr="00D22F6C">
        <w:rPr>
          <w:rFonts w:asciiTheme="majorBidi" w:hAnsiTheme="majorBidi" w:cstheme="majorBidi"/>
          <w:sz w:val="22"/>
        </w:rPr>
        <w:t>Nigeria</w:t>
      </w:r>
    </w:p>
    <w:p w:rsidR="00EB178E" w:rsidRPr="00EB178E" w:rsidRDefault="00EB178E" w:rsidP="00EB178E">
      <w:pPr>
        <w:spacing w:after="0" w:line="240" w:lineRule="auto"/>
        <w:jc w:val="center"/>
        <w:rPr>
          <w:rFonts w:asciiTheme="majorBidi" w:hAnsiTheme="majorBidi" w:cstheme="majorBidi"/>
          <w:sz w:val="20"/>
          <w:szCs w:val="20"/>
        </w:rPr>
      </w:pPr>
      <w:r w:rsidRPr="006D18DF">
        <w:rPr>
          <w:rFonts w:asciiTheme="majorBidi" w:hAnsiTheme="majorBidi" w:cstheme="majorBidi"/>
          <w:sz w:val="20"/>
          <w:szCs w:val="20"/>
          <w:vertAlign w:val="superscript"/>
        </w:rPr>
        <w:t>2</w:t>
      </w:r>
      <w:r>
        <w:rPr>
          <w:rFonts w:asciiTheme="majorBidi" w:hAnsiTheme="majorBidi" w:cstheme="majorBidi"/>
          <w:sz w:val="20"/>
          <w:szCs w:val="20"/>
        </w:rPr>
        <w:t>Department of Physics, Air Force Institute of Technology, Kaduna,</w:t>
      </w:r>
      <w:r w:rsidRPr="00EB178E">
        <w:rPr>
          <w:rFonts w:asciiTheme="majorBidi" w:hAnsiTheme="majorBidi" w:cstheme="majorBidi"/>
          <w:sz w:val="22"/>
        </w:rPr>
        <w:t xml:space="preserve"> </w:t>
      </w:r>
      <w:r w:rsidRPr="00D22F6C">
        <w:rPr>
          <w:rFonts w:asciiTheme="majorBidi" w:hAnsiTheme="majorBidi" w:cstheme="majorBidi"/>
          <w:sz w:val="22"/>
        </w:rPr>
        <w:t>Nigeria</w:t>
      </w:r>
    </w:p>
    <w:p w:rsidR="00541C2E" w:rsidRDefault="00541C2E" w:rsidP="00541C2E">
      <w:pPr>
        <w:spacing w:after="0" w:line="240" w:lineRule="auto"/>
        <w:jc w:val="center"/>
        <w:rPr>
          <w:rFonts w:asciiTheme="majorBidi" w:hAnsiTheme="majorBidi" w:cstheme="majorBidi"/>
          <w:sz w:val="22"/>
        </w:rPr>
      </w:pPr>
      <w:r>
        <w:rPr>
          <w:rFonts w:asciiTheme="majorBidi" w:hAnsiTheme="majorBidi" w:cstheme="majorBidi"/>
          <w:sz w:val="22"/>
        </w:rPr>
        <w:t xml:space="preserve"> </w:t>
      </w:r>
      <w:r w:rsidR="00EB178E">
        <w:rPr>
          <w:rFonts w:asciiTheme="majorBidi" w:hAnsiTheme="majorBidi" w:cstheme="majorBidi"/>
          <w:szCs w:val="24"/>
          <w:vertAlign w:val="superscript"/>
        </w:rPr>
        <w:t>3</w:t>
      </w:r>
      <w:r w:rsidRPr="00D22F6C">
        <w:rPr>
          <w:rFonts w:asciiTheme="majorBidi" w:hAnsiTheme="majorBidi" w:cstheme="majorBidi"/>
          <w:sz w:val="22"/>
        </w:rPr>
        <w:t>Department of Physics, Univer</w:t>
      </w:r>
      <w:r w:rsidR="00EB178E">
        <w:rPr>
          <w:rFonts w:asciiTheme="majorBidi" w:hAnsiTheme="majorBidi" w:cstheme="majorBidi"/>
          <w:sz w:val="22"/>
        </w:rPr>
        <w:t xml:space="preserve">sity of Maiduguri, </w:t>
      </w:r>
      <w:r w:rsidRPr="00D22F6C">
        <w:rPr>
          <w:rFonts w:asciiTheme="majorBidi" w:hAnsiTheme="majorBidi" w:cstheme="majorBidi"/>
          <w:sz w:val="22"/>
        </w:rPr>
        <w:t>Nigeria</w:t>
      </w:r>
      <w:r>
        <w:rPr>
          <w:rFonts w:asciiTheme="majorBidi" w:hAnsiTheme="majorBidi" w:cstheme="majorBidi"/>
          <w:sz w:val="22"/>
        </w:rPr>
        <w:t xml:space="preserve"> </w:t>
      </w:r>
    </w:p>
    <w:p w:rsidR="00EB178E" w:rsidRPr="00D22F6C" w:rsidRDefault="00EB178E" w:rsidP="00541C2E">
      <w:pPr>
        <w:spacing w:after="0" w:line="240" w:lineRule="auto"/>
        <w:jc w:val="center"/>
        <w:rPr>
          <w:rFonts w:asciiTheme="majorBidi" w:hAnsiTheme="majorBidi" w:cstheme="majorBidi"/>
          <w:sz w:val="22"/>
        </w:rPr>
      </w:pPr>
      <w:r>
        <w:rPr>
          <w:rFonts w:asciiTheme="majorBidi" w:hAnsiTheme="majorBidi" w:cstheme="majorBidi"/>
          <w:sz w:val="20"/>
          <w:szCs w:val="20"/>
          <w:vertAlign w:val="superscript"/>
        </w:rPr>
        <w:t>4</w:t>
      </w:r>
      <w:r w:rsidRPr="006A0E9E">
        <w:rPr>
          <w:rFonts w:asciiTheme="majorBidi" w:hAnsiTheme="majorBidi" w:cstheme="majorBidi"/>
          <w:sz w:val="20"/>
          <w:szCs w:val="20"/>
        </w:rPr>
        <w:t xml:space="preserve">Department of </w:t>
      </w:r>
      <w:r>
        <w:rPr>
          <w:rFonts w:asciiTheme="majorBidi" w:hAnsiTheme="majorBidi" w:cstheme="majorBidi"/>
          <w:sz w:val="20"/>
          <w:szCs w:val="20"/>
        </w:rPr>
        <w:t xml:space="preserve">Physics, Nigerian </w:t>
      </w:r>
      <w:proofErr w:type="spellStart"/>
      <w:r>
        <w:rPr>
          <w:rFonts w:asciiTheme="majorBidi" w:hAnsiTheme="majorBidi" w:cstheme="majorBidi"/>
          <w:sz w:val="20"/>
          <w:szCs w:val="20"/>
        </w:rPr>
        <w:t>Defence</w:t>
      </w:r>
      <w:proofErr w:type="spellEnd"/>
      <w:r>
        <w:rPr>
          <w:rFonts w:asciiTheme="majorBidi" w:hAnsiTheme="majorBidi" w:cstheme="majorBidi"/>
          <w:sz w:val="20"/>
          <w:szCs w:val="20"/>
        </w:rPr>
        <w:t xml:space="preserve"> Academy, Kaduna</w:t>
      </w:r>
      <w:r>
        <w:rPr>
          <w:rFonts w:asciiTheme="majorBidi" w:hAnsiTheme="majorBidi" w:cstheme="majorBidi"/>
          <w:sz w:val="20"/>
          <w:szCs w:val="20"/>
        </w:rPr>
        <w:t>,</w:t>
      </w:r>
      <w:r w:rsidRPr="00EB178E">
        <w:rPr>
          <w:rFonts w:asciiTheme="majorBidi" w:hAnsiTheme="majorBidi" w:cstheme="majorBidi"/>
          <w:sz w:val="22"/>
        </w:rPr>
        <w:t xml:space="preserve"> </w:t>
      </w:r>
      <w:r w:rsidRPr="00D22F6C">
        <w:rPr>
          <w:rFonts w:asciiTheme="majorBidi" w:hAnsiTheme="majorBidi" w:cstheme="majorBidi"/>
          <w:sz w:val="22"/>
        </w:rPr>
        <w:t>Nigeria</w:t>
      </w:r>
    </w:p>
    <w:p w:rsidR="009A4966" w:rsidRPr="00D22F6C" w:rsidRDefault="009A4966" w:rsidP="00333D17">
      <w:pPr>
        <w:spacing w:after="0" w:line="360" w:lineRule="auto"/>
        <w:jc w:val="both"/>
        <w:rPr>
          <w:rFonts w:asciiTheme="majorBidi" w:hAnsiTheme="majorBidi" w:cstheme="majorBidi"/>
          <w:sz w:val="22"/>
        </w:rPr>
      </w:pPr>
    </w:p>
    <w:p w:rsidR="00D22F6C" w:rsidRPr="00333F41" w:rsidRDefault="00333F41" w:rsidP="00333D17">
      <w:pPr>
        <w:spacing w:after="0" w:line="360" w:lineRule="auto"/>
        <w:jc w:val="both"/>
        <w:rPr>
          <w:rFonts w:asciiTheme="majorBidi" w:hAnsiTheme="majorBidi" w:cstheme="majorBidi"/>
          <w:szCs w:val="24"/>
        </w:rPr>
      </w:pPr>
      <w:r w:rsidRPr="00333F41">
        <w:rPr>
          <w:rFonts w:asciiTheme="majorBidi" w:hAnsiTheme="majorBidi" w:cstheme="majorBidi"/>
          <w:szCs w:val="24"/>
        </w:rPr>
        <w:t>*Corresponding email: mimrana507@gmail.com</w:t>
      </w:r>
    </w:p>
    <w:p w:rsidR="00854D31" w:rsidRPr="00282F10" w:rsidRDefault="00854D31" w:rsidP="00B373F4">
      <w:pPr>
        <w:spacing w:after="0" w:line="360" w:lineRule="auto"/>
        <w:rPr>
          <w:rFonts w:asciiTheme="majorBidi" w:hAnsiTheme="majorBidi" w:cstheme="majorBidi"/>
          <w:b/>
          <w:bCs/>
          <w:szCs w:val="24"/>
        </w:rPr>
      </w:pPr>
      <w:r w:rsidRPr="00282F10">
        <w:rPr>
          <w:rFonts w:asciiTheme="majorBidi" w:hAnsiTheme="majorBidi" w:cstheme="majorBidi"/>
          <w:b/>
          <w:bCs/>
          <w:szCs w:val="24"/>
        </w:rPr>
        <w:t>Abstract</w:t>
      </w:r>
    </w:p>
    <w:p w:rsidR="00DF3C6B" w:rsidRDefault="008A609C" w:rsidP="009B2C57">
      <w:pPr>
        <w:spacing w:after="0" w:line="240" w:lineRule="auto"/>
        <w:jc w:val="both"/>
      </w:pPr>
      <w:r>
        <w:t xml:space="preserve">The approximate bound-state energy spectrum of the Modified </w:t>
      </w:r>
      <w:proofErr w:type="spellStart"/>
      <w:r>
        <w:t>Möbius</w:t>
      </w:r>
      <w:proofErr w:type="spellEnd"/>
      <w:r>
        <w:t xml:space="preserve"> Square plus Modified </w:t>
      </w:r>
      <w:proofErr w:type="spellStart"/>
      <w:r>
        <w:t>Schioberg</w:t>
      </w:r>
      <w:proofErr w:type="spellEnd"/>
      <w:r>
        <w:t xml:space="preserve"> Potential (MMSMSP) within the d-dimensional Schrödinger equation was analytically studied using the Nikiforov</w:t>
      </w:r>
      <w:r w:rsidR="009B2C57">
        <w:t>-</w:t>
      </w:r>
      <w:r>
        <w:t>Uvarov Fun</w:t>
      </w:r>
      <w:r w:rsidR="005A1F49">
        <w:t xml:space="preserve">ctional Analysis (NUFA) method. </w:t>
      </w:r>
      <w:r>
        <w:t>The associated normalized wave functions were obtained via the hypergeometric differential equation approach. Energy eigenvalues were analyzed for selected spatial dimensions by varying the potential depth and other model parameters. Furthermore, closed-form analytical expressions for the thermal properties of the MMSMSP were derived, and their temperature dependence was examined across the chosen dimensions. The results obtained show good agreement with previously reported studies</w:t>
      </w:r>
      <w:r w:rsidR="00A81301" w:rsidRPr="00A81301">
        <w:t xml:space="preserve"> </w:t>
      </w:r>
      <w:r w:rsidR="00A81301">
        <w:t>and can be apply in atomic and molecular physics</w:t>
      </w:r>
      <w:r>
        <w:t>.</w:t>
      </w:r>
    </w:p>
    <w:p w:rsidR="00854D31" w:rsidRDefault="00854D31" w:rsidP="003B6A04">
      <w:pPr>
        <w:spacing w:after="0" w:line="240" w:lineRule="auto"/>
        <w:jc w:val="both"/>
      </w:pPr>
    </w:p>
    <w:p w:rsidR="0082326D" w:rsidRDefault="0082326D" w:rsidP="001E5875">
      <w:pPr>
        <w:spacing w:after="0" w:line="360" w:lineRule="auto"/>
        <w:jc w:val="both"/>
      </w:pPr>
      <w:r w:rsidRPr="0082326D">
        <w:rPr>
          <w:b/>
          <w:bCs/>
        </w:rPr>
        <w:t>Keywords</w:t>
      </w:r>
      <w:r>
        <w:t xml:space="preserve"> </w:t>
      </w:r>
      <w:r w:rsidR="001E5875">
        <w:t xml:space="preserve">Schrödinger equation; Modified </w:t>
      </w:r>
      <w:proofErr w:type="spellStart"/>
      <w:r w:rsidR="001E5875">
        <w:t>Möbius</w:t>
      </w:r>
      <w:proofErr w:type="spellEnd"/>
      <w:r w:rsidR="001E5875">
        <w:t xml:space="preserve"> Square plus Modified </w:t>
      </w:r>
      <w:proofErr w:type="spellStart"/>
      <w:r w:rsidR="001E5875">
        <w:t>Schioberg</w:t>
      </w:r>
      <w:proofErr w:type="spellEnd"/>
      <w:r w:rsidR="001E5875">
        <w:t xml:space="preserve"> Potential; </w:t>
      </w:r>
      <w:r w:rsidR="001E5875" w:rsidRPr="00215CB8">
        <w:rPr>
          <w:rFonts w:asciiTheme="majorBidi" w:eastAsia="Times New Roman" w:hAnsiTheme="majorBidi" w:cstheme="majorBidi"/>
          <w:szCs w:val="24"/>
          <w:lang w:val="en-GB" w:eastAsia="en-GB"/>
        </w:rPr>
        <w:t>NUFA</w:t>
      </w:r>
      <w:r w:rsidR="001E5875">
        <w:rPr>
          <w:rFonts w:asciiTheme="majorBidi" w:eastAsia="Times New Roman" w:hAnsiTheme="majorBidi" w:cstheme="majorBidi"/>
          <w:szCs w:val="24"/>
          <w:lang w:val="en-GB" w:eastAsia="en-GB"/>
        </w:rPr>
        <w:t xml:space="preserve"> Method</w:t>
      </w:r>
      <w:r w:rsidR="001E5875">
        <w:t xml:space="preserve">; </w:t>
      </w:r>
      <w:r w:rsidR="001E5875" w:rsidRPr="00645D1E">
        <w:t>Thermal properties</w:t>
      </w:r>
      <w:r w:rsidR="009C1DB9">
        <w:t>;</w:t>
      </w:r>
    </w:p>
    <w:p w:rsidR="007A1BE7" w:rsidRDefault="008213D1" w:rsidP="00B373F4">
      <w:pPr>
        <w:pStyle w:val="Heading1"/>
        <w:spacing w:line="360" w:lineRule="auto"/>
      </w:pPr>
      <w:r w:rsidRPr="003E4BE5">
        <w:t>Introduction</w:t>
      </w:r>
    </w:p>
    <w:p w:rsidR="009B2C57" w:rsidRPr="009B2C57" w:rsidRDefault="009B2C57" w:rsidP="009B2C57">
      <w:pPr>
        <w:spacing w:before="100" w:beforeAutospacing="1" w:after="100" w:afterAutospacing="1" w:line="360" w:lineRule="auto"/>
        <w:jc w:val="both"/>
        <w:rPr>
          <w:rFonts w:eastAsia="Times New Roman" w:cs="Times New Roman"/>
          <w:szCs w:val="24"/>
          <w:lang w:val="en-GB" w:eastAsia="en-GB"/>
        </w:rPr>
      </w:pPr>
      <w:r w:rsidRPr="009B2C57">
        <w:rPr>
          <w:rFonts w:eastAsia="Times New Roman" w:cs="Times New Roman"/>
          <w:szCs w:val="24"/>
          <w:lang w:val="en-GB" w:eastAsia="en-GB"/>
        </w:rPr>
        <w:t>In quantum mechanics, one of the research areas that continue to attract considerable attention is the study of solutions to various wave equations</w:t>
      </w:r>
      <w:r w:rsidR="00A93C28">
        <w:rPr>
          <w:rFonts w:eastAsia="Times New Roman" w:cs="Times New Roman"/>
          <w:szCs w:val="24"/>
          <w:lang w:val="en-GB" w:eastAsia="en-GB"/>
        </w:rPr>
        <w:t xml:space="preserve"> </w:t>
      </w:r>
      <w:sdt>
        <w:sdtPr>
          <w:rPr>
            <w:rFonts w:eastAsia="Times New Roman" w:cs="Times New Roman"/>
            <w:color w:val="000000"/>
            <w:szCs w:val="24"/>
            <w:lang w:val="en-GB" w:eastAsia="en-GB"/>
          </w:rPr>
          <w:tag w:val="MENDELEY_CITATION_v3_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"/>
          <w:id w:val="-256751266"/>
          <w:placeholder>
            <w:docPart w:val="DefaultPlaceholder_-1854013440"/>
          </w:placeholder>
        </w:sdtPr>
        <w:sdtContent>
          <w:r w:rsidR="00B34B29" w:rsidRPr="00B34B29">
            <w:rPr>
              <w:rFonts w:eastAsia="Times New Roman" w:cs="Times New Roman"/>
              <w:color w:val="000000"/>
              <w:szCs w:val="24"/>
              <w:lang w:val="en-GB" w:eastAsia="en-GB"/>
            </w:rPr>
            <w:t>(Zhu, 2023)</w:t>
          </w:r>
        </w:sdtContent>
      </w:sdt>
      <w:r w:rsidRPr="009B2C57">
        <w:rPr>
          <w:rFonts w:eastAsia="Times New Roman" w:cs="Times New Roman"/>
          <w:szCs w:val="24"/>
          <w:lang w:val="en-GB" w:eastAsia="en-GB"/>
        </w:rPr>
        <w:t xml:space="preserve">. This sustained interest arises because wave-equation solutions provide a fundamental framework for describing and </w:t>
      </w:r>
      <w:proofErr w:type="spellStart"/>
      <w:r w:rsidRPr="009B2C57">
        <w:rPr>
          <w:rFonts w:eastAsia="Times New Roman" w:cs="Times New Roman"/>
          <w:szCs w:val="24"/>
          <w:lang w:val="en-GB" w:eastAsia="en-GB"/>
        </w:rPr>
        <w:t>analyzing</w:t>
      </w:r>
      <w:proofErr w:type="spellEnd"/>
      <w:r w:rsidRPr="009B2C57">
        <w:rPr>
          <w:rFonts w:eastAsia="Times New Roman" w:cs="Times New Roman"/>
          <w:szCs w:val="24"/>
          <w:lang w:val="en-GB" w:eastAsia="en-GB"/>
        </w:rPr>
        <w:t xml:space="preserve"> physical systems. Numerous recent studies have further highlighted the importance of solving wave equations and their wide-ranging applications</w:t>
      </w:r>
      <w:r w:rsidR="00A93C28">
        <w:rPr>
          <w:rFonts w:eastAsia="Times New Roman" w:cs="Times New Roman"/>
          <w:szCs w:val="24"/>
          <w:lang w:val="en-GB" w:eastAsia="en-GB"/>
        </w:rPr>
        <w:t xml:space="preserve"> </w:t>
      </w:r>
      <w:sdt>
        <w:sdtPr>
          <w:rPr>
            <w:rFonts w:eastAsia="Times New Roman" w:cs="Times New Roman"/>
            <w:color w:val="000000"/>
            <w:szCs w:val="24"/>
            <w:lang w:val="en-GB" w:eastAsia="en-GB"/>
          </w:rPr>
          <w:tag w:val="MENDELEY_CITATION_v3_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"/>
          <w:id w:val="918522927"/>
          <w:placeholder>
            <w:docPart w:val="DefaultPlaceholder_-1854013440"/>
          </w:placeholder>
        </w:sdtPr>
        <w:sdtContent>
          <w:r w:rsidR="00B34B29" w:rsidRPr="00B34B29">
            <w:rPr>
              <w:rFonts w:eastAsia="Times New Roman" w:cs="Times New Roman"/>
              <w:color w:val="000000"/>
              <w:szCs w:val="24"/>
              <w:lang w:val="en-GB" w:eastAsia="en-GB"/>
            </w:rPr>
            <w:t xml:space="preserve">(Ahmad et al., 2025; </w:t>
          </w:r>
          <w:proofErr w:type="spellStart"/>
          <w:r w:rsidR="00B34B29" w:rsidRPr="00B34B29">
            <w:rPr>
              <w:rFonts w:eastAsia="Times New Roman" w:cs="Times New Roman"/>
              <w:color w:val="000000"/>
              <w:szCs w:val="24"/>
              <w:lang w:val="en-GB" w:eastAsia="en-GB"/>
            </w:rPr>
            <w:t>Alam</w:t>
          </w:r>
          <w:proofErr w:type="spellEnd"/>
          <w:r w:rsidR="00B34B29" w:rsidRPr="00B34B29">
            <w:rPr>
              <w:rFonts w:eastAsia="Times New Roman" w:cs="Times New Roman"/>
              <w:color w:val="000000"/>
              <w:szCs w:val="24"/>
              <w:lang w:val="en-GB" w:eastAsia="en-GB"/>
            </w:rPr>
            <w:t xml:space="preserve"> et al., 2025)</w:t>
          </w:r>
        </w:sdtContent>
      </w:sdt>
      <w:r w:rsidRPr="009B2C57">
        <w:rPr>
          <w:rFonts w:eastAsia="Times New Roman" w:cs="Times New Roman"/>
          <w:szCs w:val="24"/>
          <w:lang w:val="en-GB" w:eastAsia="en-GB"/>
        </w:rPr>
        <w:t>. Consequently, several analytical techniques have been developed and employed, including the Laplace transform</w:t>
      </w:r>
      <w:r w:rsidR="005A1F49">
        <w:rPr>
          <w:rFonts w:eastAsia="Times New Roman" w:cs="Times New Roman"/>
          <w:szCs w:val="24"/>
          <w:lang w:val="en-GB" w:eastAsia="en-GB"/>
        </w:rPr>
        <w:t>ation</w:t>
      </w:r>
      <w:r w:rsidRPr="009B2C57">
        <w:rPr>
          <w:rFonts w:eastAsia="Times New Roman" w:cs="Times New Roman"/>
          <w:szCs w:val="24"/>
          <w:lang w:val="en-GB" w:eastAsia="en-GB"/>
        </w:rPr>
        <w:t xml:space="preserve"> method</w:t>
      </w:r>
      <w:r w:rsidR="00A93C28">
        <w:rPr>
          <w:rFonts w:eastAsia="Times New Roman" w:cs="Times New Roman"/>
          <w:szCs w:val="24"/>
          <w:lang w:val="en-GB" w:eastAsia="en-GB"/>
        </w:rPr>
        <w:t xml:space="preserve"> </w:t>
      </w:r>
      <w:sdt>
        <w:sdtPr>
          <w:rPr>
            <w:rFonts w:eastAsia="Times New Roman" w:cs="Times New Roman"/>
            <w:color w:val="000000"/>
            <w:szCs w:val="24"/>
            <w:lang w:val="en-GB" w:eastAsia="en-GB"/>
          </w:rPr>
          <w:tag w:val="MENDELEY_CITATION_v3_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"/>
          <w:id w:val="-1008052538"/>
          <w:placeholder>
            <w:docPart w:val="DefaultPlaceholder_-1854013440"/>
          </w:placeholder>
        </w:sdtPr>
        <w:sdtContent>
          <w:r w:rsidR="00B34B29" w:rsidRPr="00B34B29">
            <w:rPr>
              <w:rFonts w:eastAsia="Times New Roman" w:cs="Times New Roman"/>
              <w:color w:val="000000"/>
              <w:szCs w:val="24"/>
              <w:lang w:val="en-GB" w:eastAsia="en-GB"/>
            </w:rPr>
            <w:t>(</w:t>
          </w:r>
          <w:proofErr w:type="spellStart"/>
          <w:r w:rsidR="00B34B29" w:rsidRPr="00B34B29">
            <w:rPr>
              <w:rFonts w:eastAsia="Times New Roman" w:cs="Times New Roman"/>
              <w:color w:val="000000"/>
              <w:szCs w:val="24"/>
              <w:lang w:val="en-GB" w:eastAsia="en-GB"/>
            </w:rPr>
            <w:t>Eltayeb</w:t>
          </w:r>
          <w:proofErr w:type="spellEnd"/>
          <w:r w:rsidR="00B34B29" w:rsidRPr="00B34B29">
            <w:rPr>
              <w:rFonts w:eastAsia="Times New Roman" w:cs="Times New Roman"/>
              <w:color w:val="000000"/>
              <w:szCs w:val="24"/>
              <w:lang w:val="en-GB" w:eastAsia="en-GB"/>
            </w:rPr>
            <w:t>, 2025)</w:t>
          </w:r>
        </w:sdtContent>
      </w:sdt>
      <w:r w:rsidRPr="009B2C57">
        <w:rPr>
          <w:rFonts w:eastAsia="Times New Roman" w:cs="Times New Roman"/>
          <w:szCs w:val="24"/>
          <w:lang w:val="en-GB" w:eastAsia="en-GB"/>
        </w:rPr>
        <w:t>, asymptotic iteration method</w:t>
      </w:r>
      <w:r w:rsidR="00695AF1">
        <w:rPr>
          <w:rFonts w:eastAsia="Times New Roman" w:cs="Times New Roman"/>
          <w:szCs w:val="24"/>
          <w:lang w:val="en-GB" w:eastAsia="en-GB"/>
        </w:rPr>
        <w:t xml:space="preserve"> </w:t>
      </w:r>
      <w:sdt>
        <w:sdtPr>
          <w:rPr>
            <w:rFonts w:eastAsia="Times New Roman" w:cs="Times New Roman"/>
            <w:color w:val="000000"/>
            <w:szCs w:val="24"/>
            <w:lang w:val="en-GB" w:eastAsia="en-GB"/>
          </w:rPr>
          <w:tag w:val="MENDELEY_CITATION_v3_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"/>
          <w:id w:val="1396474682"/>
          <w:placeholder>
            <w:docPart w:val="DefaultPlaceholder_-1854013440"/>
          </w:placeholder>
        </w:sdtPr>
        <w:sdtContent>
          <w:r w:rsidR="00B34B29" w:rsidRPr="00B34B29">
            <w:rPr>
              <w:rFonts w:eastAsia="Times New Roman" w:cs="Times New Roman"/>
              <w:color w:val="000000"/>
              <w:szCs w:val="24"/>
              <w:lang w:val="en-GB" w:eastAsia="en-GB"/>
            </w:rPr>
            <w:t>(</w:t>
          </w:r>
          <w:proofErr w:type="spellStart"/>
          <w:r w:rsidR="00B34B29" w:rsidRPr="00B34B29">
            <w:rPr>
              <w:rFonts w:eastAsia="Times New Roman" w:cs="Times New Roman"/>
              <w:color w:val="000000"/>
              <w:szCs w:val="24"/>
              <w:lang w:val="en-GB" w:eastAsia="en-GB"/>
            </w:rPr>
            <w:t>Yalçın</w:t>
          </w:r>
          <w:proofErr w:type="spellEnd"/>
          <w:r w:rsidR="00B34B29" w:rsidRPr="00B34B29">
            <w:rPr>
              <w:rFonts w:eastAsia="Times New Roman" w:cs="Times New Roman"/>
              <w:color w:val="000000"/>
              <w:szCs w:val="24"/>
              <w:lang w:val="en-GB" w:eastAsia="en-GB"/>
            </w:rPr>
            <w:t>, 2023)</w:t>
          </w:r>
        </w:sdtContent>
      </w:sdt>
      <w:r w:rsidRPr="009B2C57">
        <w:rPr>
          <w:rFonts w:eastAsia="Times New Roman" w:cs="Times New Roman"/>
          <w:szCs w:val="24"/>
          <w:lang w:val="en-GB" w:eastAsia="en-GB"/>
        </w:rPr>
        <w:t>, algebraic method</w:t>
      </w:r>
      <w:r w:rsidR="00695AF1">
        <w:rPr>
          <w:rFonts w:eastAsia="Times New Roman" w:cs="Times New Roman"/>
          <w:szCs w:val="24"/>
          <w:lang w:val="en-GB" w:eastAsia="en-GB"/>
        </w:rPr>
        <w:t xml:space="preserve"> </w:t>
      </w:r>
      <w:sdt>
        <w:sdtPr>
          <w:rPr>
            <w:rFonts w:eastAsia="Times New Roman" w:cs="Times New Roman"/>
            <w:color w:val="000000"/>
            <w:szCs w:val="24"/>
            <w:lang w:val="en-GB" w:eastAsia="en-GB"/>
          </w:rPr>
          <w:tag w:val="MENDELEY_CITATION_v3_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"/>
          <w:id w:val="170913311"/>
          <w:placeholder>
            <w:docPart w:val="DefaultPlaceholder_-1854013440"/>
          </w:placeholder>
        </w:sdtPr>
        <w:sdtContent>
          <w:r w:rsidR="00B34B29" w:rsidRPr="00B34B29">
            <w:rPr>
              <w:rFonts w:eastAsia="Times New Roman" w:cs="Times New Roman"/>
              <w:color w:val="000000"/>
              <w:szCs w:val="24"/>
              <w:lang w:val="en-GB" w:eastAsia="en-GB"/>
            </w:rPr>
            <w:t>(Hanna et al., 2020)</w:t>
          </w:r>
        </w:sdtContent>
      </w:sdt>
      <w:r w:rsidRPr="009B2C57">
        <w:rPr>
          <w:rFonts w:eastAsia="Times New Roman" w:cs="Times New Roman"/>
          <w:szCs w:val="24"/>
          <w:lang w:val="en-GB" w:eastAsia="en-GB"/>
        </w:rPr>
        <w:t>, shifted 1/</w:t>
      </w:r>
      <w:r>
        <w:rPr>
          <w:rFonts w:eastAsia="Times New Roman" w:cs="Times New Roman"/>
          <w:szCs w:val="24"/>
          <w:lang w:val="en-GB" w:eastAsia="en-GB"/>
        </w:rPr>
        <w:t>N</w:t>
      </w:r>
      <w:r w:rsidRPr="009B2C57">
        <w:rPr>
          <w:rFonts w:eastAsia="Times New Roman" w:cs="Times New Roman"/>
          <w:szCs w:val="24"/>
          <w:lang w:val="en-GB" w:eastAsia="en-GB"/>
        </w:rPr>
        <w:t xml:space="preserve"> expansion </w:t>
      </w:r>
      <w:proofErr w:type="gramStart"/>
      <w:r w:rsidRPr="009B2C57">
        <w:rPr>
          <w:rFonts w:eastAsia="Times New Roman" w:cs="Times New Roman"/>
          <w:szCs w:val="24"/>
          <w:lang w:val="en-GB" w:eastAsia="en-GB"/>
        </w:rPr>
        <w:t xml:space="preserve">method </w:t>
      </w:r>
      <w:r w:rsidR="00695AF1">
        <w:rPr>
          <w:rFonts w:eastAsia="Times New Roman" w:cs="Times New Roman"/>
          <w:szCs w:val="24"/>
          <w:lang w:val="en-GB" w:eastAsia="en-GB"/>
        </w:rPr>
        <w:t xml:space="preserve"> </w:t>
      </w:r>
      <w:proofErr w:type="gramEnd"/>
      <w:sdt>
        <w:sdtPr>
          <w:rPr>
            <w:rFonts w:eastAsia="Times New Roman" w:cs="Times New Roman"/>
            <w:color w:val="000000"/>
            <w:szCs w:val="24"/>
            <w:lang w:val="en-GB" w:eastAsia="en-GB"/>
          </w:rPr>
          <w:tag w:val="MENDELEY_CITATION_v3_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"/>
          <w:id w:val="-637419929"/>
          <w:placeholder>
            <w:docPart w:val="DefaultPlaceholder_-1854013440"/>
          </w:placeholder>
        </w:sdtPr>
        <w:sdtContent>
          <w:r w:rsidR="00B34B29" w:rsidRPr="00B34B29">
            <w:rPr>
              <w:rFonts w:eastAsia="Times New Roman" w:cs="Times New Roman"/>
              <w:color w:val="000000"/>
              <w:szCs w:val="24"/>
              <w:lang w:val="en-GB" w:eastAsia="en-GB"/>
            </w:rPr>
            <w:t>(Onate et al., 2022)</w:t>
          </w:r>
        </w:sdtContent>
      </w:sdt>
      <w:r w:rsidRPr="009B2C57">
        <w:rPr>
          <w:rFonts w:eastAsia="Times New Roman" w:cs="Times New Roman"/>
          <w:szCs w:val="24"/>
          <w:lang w:val="en-GB" w:eastAsia="en-GB"/>
        </w:rPr>
        <w:t xml:space="preserve">, and the </w:t>
      </w:r>
      <w:proofErr w:type="spellStart"/>
      <w:r w:rsidRPr="009B2C57">
        <w:rPr>
          <w:rFonts w:eastAsia="Times New Roman" w:cs="Times New Roman"/>
          <w:szCs w:val="24"/>
          <w:lang w:val="en-GB" w:eastAsia="en-GB"/>
        </w:rPr>
        <w:t>Nikiforov</w:t>
      </w:r>
      <w:r>
        <w:rPr>
          <w:rFonts w:eastAsia="Times New Roman" w:cs="Times New Roman"/>
          <w:szCs w:val="24"/>
          <w:lang w:val="en-GB" w:eastAsia="en-GB"/>
        </w:rPr>
        <w:t>-</w:t>
      </w:r>
      <w:r w:rsidRPr="009B2C57">
        <w:rPr>
          <w:rFonts w:eastAsia="Times New Roman" w:cs="Times New Roman"/>
          <w:szCs w:val="24"/>
          <w:lang w:val="en-GB" w:eastAsia="en-GB"/>
        </w:rPr>
        <w:t>Uvarov</w:t>
      </w:r>
      <w:proofErr w:type="spellEnd"/>
      <w:r w:rsidRPr="009B2C57">
        <w:rPr>
          <w:rFonts w:eastAsia="Times New Roman" w:cs="Times New Roman"/>
          <w:szCs w:val="24"/>
          <w:lang w:val="en-GB" w:eastAsia="en-GB"/>
        </w:rPr>
        <w:t xml:space="preserve"> (NU) method </w:t>
      </w:r>
      <w:sdt>
        <w:sdtPr>
          <w:rPr>
            <w:rFonts w:eastAsia="Times New Roman" w:cs="Times New Roman"/>
            <w:color w:val="000000"/>
            <w:szCs w:val="24"/>
            <w:lang w:val="en-GB" w:eastAsia="en-GB"/>
          </w:rPr>
          <w:tag w:val="MENDELEY_CITATION_v3_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"/>
          <w:id w:val="-1165858283"/>
          <w:placeholder>
            <w:docPart w:val="DefaultPlaceholder_-1854013440"/>
          </w:placeholder>
        </w:sdtPr>
        <w:sdtContent>
          <w:r w:rsidR="00B34B29" w:rsidRPr="00B34B29">
            <w:rPr>
              <w:rFonts w:eastAsia="Times New Roman" w:cs="Times New Roman"/>
              <w:color w:val="000000"/>
            </w:rPr>
            <w:t>(Al-</w:t>
          </w:r>
          <w:proofErr w:type="spellStart"/>
          <w:r w:rsidR="00B34B29" w:rsidRPr="00B34B29">
            <w:rPr>
              <w:rFonts w:eastAsia="Times New Roman" w:cs="Times New Roman"/>
              <w:color w:val="000000"/>
            </w:rPr>
            <w:t>Hawamdeh</w:t>
          </w:r>
          <w:proofErr w:type="spellEnd"/>
          <w:r w:rsidR="00B34B29" w:rsidRPr="00B34B29">
            <w:rPr>
              <w:rFonts w:eastAsia="Times New Roman" w:cs="Times New Roman"/>
              <w:color w:val="000000"/>
            </w:rPr>
            <w:t xml:space="preserve"> et al., 2023; Mansour &amp; Gamal, 2022)</w:t>
          </w:r>
        </w:sdtContent>
      </w:sdt>
      <w:r w:rsidRPr="009B2C57">
        <w:rPr>
          <w:rFonts w:eastAsia="Times New Roman" w:cs="Times New Roman"/>
          <w:szCs w:val="24"/>
          <w:lang w:val="en-GB" w:eastAsia="en-GB"/>
        </w:rPr>
        <w:t>, among others.</w:t>
      </w:r>
    </w:p>
    <w:p w:rsidR="009B2C57" w:rsidRPr="009B2C57" w:rsidRDefault="009B2C57" w:rsidP="00455453">
      <w:pPr>
        <w:spacing w:before="100" w:beforeAutospacing="1" w:after="100" w:afterAutospacing="1" w:line="360" w:lineRule="auto"/>
        <w:jc w:val="both"/>
        <w:rPr>
          <w:rFonts w:eastAsia="Times New Roman" w:cs="Times New Roman"/>
          <w:szCs w:val="24"/>
          <w:lang w:val="en-GB" w:eastAsia="en-GB"/>
        </w:rPr>
      </w:pPr>
      <w:r w:rsidRPr="009B2C57">
        <w:rPr>
          <w:rFonts w:eastAsia="Times New Roman" w:cs="Times New Roman"/>
          <w:szCs w:val="24"/>
          <w:lang w:val="en-GB" w:eastAsia="en-GB"/>
        </w:rPr>
        <w:lastRenderedPageBreak/>
        <w:t xml:space="preserve">The </w:t>
      </w:r>
      <w:proofErr w:type="spellStart"/>
      <w:r w:rsidRPr="009B2C57">
        <w:rPr>
          <w:rFonts w:eastAsia="Times New Roman" w:cs="Times New Roman"/>
          <w:szCs w:val="24"/>
          <w:lang w:val="en-GB" w:eastAsia="en-GB"/>
        </w:rPr>
        <w:t>Möbius</w:t>
      </w:r>
      <w:proofErr w:type="spellEnd"/>
      <w:r w:rsidRPr="009B2C57">
        <w:rPr>
          <w:rFonts w:eastAsia="Times New Roman" w:cs="Times New Roman"/>
          <w:szCs w:val="24"/>
          <w:lang w:val="en-GB" w:eastAsia="en-GB"/>
        </w:rPr>
        <w:t xml:space="preserve"> square potential represents a generalized form of several well-known potential models and has attracted significant interest due t</w:t>
      </w:r>
      <w:r w:rsidR="00455453">
        <w:rPr>
          <w:rFonts w:eastAsia="Times New Roman" w:cs="Times New Roman"/>
          <w:szCs w:val="24"/>
          <w:lang w:val="en-GB" w:eastAsia="en-GB"/>
        </w:rPr>
        <w:t>o its broad applicability</w:t>
      </w:r>
      <w:r w:rsidR="00A123B4">
        <w:rPr>
          <w:rFonts w:eastAsia="Times New Roman" w:cs="Times New Roman"/>
          <w:szCs w:val="24"/>
          <w:lang w:val="en-GB" w:eastAsia="en-GB"/>
        </w:rPr>
        <w:t xml:space="preserve"> </w:t>
      </w:r>
      <w:sdt>
        <w:sdtPr>
          <w:rPr>
            <w:rFonts w:eastAsia="Times New Roman" w:cs="Times New Roman"/>
            <w:color w:val="000000"/>
            <w:szCs w:val="24"/>
            <w:lang w:val="en-GB" w:eastAsia="en-GB"/>
          </w:rPr>
          <w:tag w:val="MENDELEY_CITATION_v3_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"/>
          <w:id w:val="-2078428676"/>
          <w:placeholder>
            <w:docPart w:val="DefaultPlaceholder_-1854013440"/>
          </w:placeholder>
        </w:sdtPr>
        <w:sdtContent>
          <w:r w:rsidR="00B34B29" w:rsidRPr="00B34B29">
            <w:rPr>
              <w:rFonts w:eastAsia="Times New Roman" w:cs="Times New Roman"/>
              <w:color w:val="000000"/>
              <w:szCs w:val="24"/>
              <w:lang w:val="en-GB" w:eastAsia="en-GB"/>
            </w:rPr>
            <w:t>(</w:t>
          </w:r>
          <w:proofErr w:type="spellStart"/>
          <w:r w:rsidR="00B34B29" w:rsidRPr="00B34B29">
            <w:rPr>
              <w:rFonts w:eastAsia="Times New Roman" w:cs="Times New Roman"/>
              <w:color w:val="000000"/>
              <w:szCs w:val="24"/>
              <w:lang w:val="en-GB" w:eastAsia="en-GB"/>
            </w:rPr>
            <w:t>Ikot</w:t>
          </w:r>
          <w:proofErr w:type="spellEnd"/>
          <w:r w:rsidR="00B34B29" w:rsidRPr="00B34B29">
            <w:rPr>
              <w:rFonts w:eastAsia="Times New Roman" w:cs="Times New Roman"/>
              <w:color w:val="000000"/>
              <w:szCs w:val="24"/>
              <w:lang w:val="en-GB" w:eastAsia="en-GB"/>
            </w:rPr>
            <w:t xml:space="preserve"> et al., 2014)</w:t>
          </w:r>
        </w:sdtContent>
      </w:sdt>
      <w:r w:rsidRPr="009B2C57">
        <w:rPr>
          <w:rFonts w:eastAsia="Times New Roman" w:cs="Times New Roman"/>
          <w:szCs w:val="24"/>
          <w:lang w:val="en-GB" w:eastAsia="en-GB"/>
        </w:rPr>
        <w:t xml:space="preserve">. Using the NU functional analysis approach, </w:t>
      </w:r>
      <w:sdt>
        <w:sdtPr>
          <w:rPr>
            <w:rFonts w:eastAsia="Times New Roman" w:cs="Times New Roman"/>
            <w:color w:val="000000"/>
            <w:szCs w:val="24"/>
            <w:lang w:val="en-GB" w:eastAsia="en-GB"/>
          </w:rPr>
          <w:tag w:val="MENDELEY_CITATION_v3_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"/>
          <w:id w:val="498700276"/>
          <w:placeholder>
            <w:docPart w:val="DefaultPlaceholder_-1854013440"/>
          </w:placeholder>
        </w:sdtPr>
        <w:sdtContent>
          <w:proofErr w:type="spellStart"/>
          <w:r w:rsidR="00B34B29" w:rsidRPr="00B34B29">
            <w:rPr>
              <w:rFonts w:eastAsia="Times New Roman" w:cs="Times New Roman"/>
              <w:color w:val="000000"/>
              <w:szCs w:val="24"/>
              <w:lang w:val="en-GB" w:eastAsia="en-GB"/>
            </w:rPr>
            <w:t>Ikot</w:t>
          </w:r>
          <w:proofErr w:type="spellEnd"/>
          <w:r w:rsidR="00B34B29" w:rsidRPr="00B34B29">
            <w:rPr>
              <w:rFonts w:eastAsia="Times New Roman" w:cs="Times New Roman"/>
              <w:color w:val="000000"/>
              <w:szCs w:val="24"/>
              <w:lang w:val="en-GB" w:eastAsia="en-GB"/>
            </w:rPr>
            <w:t xml:space="preserve">, </w:t>
          </w:r>
          <w:proofErr w:type="spellStart"/>
          <w:r w:rsidR="00B34B29" w:rsidRPr="00B34B29">
            <w:rPr>
              <w:rFonts w:eastAsia="Times New Roman" w:cs="Times New Roman"/>
              <w:color w:val="000000"/>
              <w:szCs w:val="24"/>
              <w:lang w:val="en-GB" w:eastAsia="en-GB"/>
            </w:rPr>
            <w:t>Rampho</w:t>
          </w:r>
          <w:proofErr w:type="spellEnd"/>
          <w:r w:rsidR="00B34B29" w:rsidRPr="00B34B29">
            <w:rPr>
              <w:rFonts w:eastAsia="Times New Roman" w:cs="Times New Roman"/>
              <w:color w:val="000000"/>
              <w:szCs w:val="24"/>
              <w:lang w:val="en-GB" w:eastAsia="en-GB"/>
            </w:rPr>
            <w:t>, et al. (2020)</w:t>
          </w:r>
        </w:sdtContent>
      </w:sdt>
      <w:r w:rsidRPr="009B2C57">
        <w:rPr>
          <w:rFonts w:eastAsia="Times New Roman" w:cs="Times New Roman"/>
          <w:szCs w:val="24"/>
          <w:lang w:val="en-GB" w:eastAsia="en-GB"/>
        </w:rPr>
        <w:t xml:space="preserve"> recently solved the Schrödinger equation with the </w:t>
      </w:r>
      <w:proofErr w:type="spellStart"/>
      <w:r w:rsidRPr="009B2C57">
        <w:rPr>
          <w:rFonts w:eastAsia="Times New Roman" w:cs="Times New Roman"/>
          <w:szCs w:val="24"/>
          <w:lang w:val="en-GB" w:eastAsia="en-GB"/>
        </w:rPr>
        <w:t>Möbius</w:t>
      </w:r>
      <w:proofErr w:type="spellEnd"/>
      <w:r w:rsidRPr="009B2C57">
        <w:rPr>
          <w:rFonts w:eastAsia="Times New Roman" w:cs="Times New Roman"/>
          <w:szCs w:val="24"/>
          <w:lang w:val="en-GB" w:eastAsia="en-GB"/>
        </w:rPr>
        <w:t xml:space="preserve"> square potential and employed their results to investigate Shannon entropy and</w:t>
      </w:r>
      <w:r w:rsidR="006D6228">
        <w:rPr>
          <w:rFonts w:eastAsia="Times New Roman" w:cs="Times New Roman"/>
          <w:szCs w:val="24"/>
          <w:lang w:val="en-GB" w:eastAsia="en-GB"/>
        </w:rPr>
        <w:t xml:space="preserve"> Fisher information. Similarly, </w:t>
      </w:r>
      <w:sdt>
        <w:sdtPr>
          <w:rPr>
            <w:rFonts w:eastAsia="Times New Roman" w:cs="Times New Roman"/>
            <w:color w:val="000000"/>
            <w:szCs w:val="24"/>
            <w:lang w:val="en-GB" w:eastAsia="en-GB"/>
          </w:rPr>
          <w:tag w:val="MENDELEY_CITATION_v3_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"/>
          <w:id w:val="-1549998345"/>
          <w:placeholder>
            <w:docPart w:val="DefaultPlaceholder_-1854013440"/>
          </w:placeholder>
        </w:sdtPr>
        <w:sdtContent>
          <w:proofErr w:type="spellStart"/>
          <w:r w:rsidR="00B34B29" w:rsidRPr="00B34B29">
            <w:rPr>
              <w:rFonts w:eastAsia="Times New Roman" w:cs="Times New Roman"/>
              <w:color w:val="000000"/>
              <w:szCs w:val="24"/>
              <w:lang w:val="en-GB" w:eastAsia="en-GB"/>
            </w:rPr>
            <w:t>Yazarloo</w:t>
          </w:r>
          <w:proofErr w:type="spellEnd"/>
          <w:r w:rsidR="00B34B29" w:rsidRPr="00B34B29">
            <w:rPr>
              <w:rFonts w:eastAsia="Times New Roman" w:cs="Times New Roman"/>
              <w:color w:val="000000"/>
              <w:szCs w:val="24"/>
              <w:lang w:val="en-GB" w:eastAsia="en-GB"/>
            </w:rPr>
            <w:t xml:space="preserve"> et al. (2012)</w:t>
          </w:r>
        </w:sdtContent>
      </w:sdt>
      <w:r w:rsidR="006D6228">
        <w:rPr>
          <w:rFonts w:eastAsia="Times New Roman" w:cs="Times New Roman"/>
          <w:color w:val="000000"/>
          <w:szCs w:val="24"/>
          <w:lang w:val="en-GB" w:eastAsia="en-GB"/>
        </w:rPr>
        <w:t xml:space="preserve"> </w:t>
      </w:r>
      <w:r w:rsidRPr="009B2C57">
        <w:rPr>
          <w:rFonts w:eastAsia="Times New Roman" w:cs="Times New Roman"/>
          <w:szCs w:val="24"/>
          <w:lang w:val="en-GB" w:eastAsia="en-GB"/>
        </w:rPr>
        <w:t xml:space="preserve">applied the NU method to obtain </w:t>
      </w:r>
      <w:r>
        <w:rPr>
          <w:rFonts w:eastAsia="Times New Roman" w:cs="Times New Roman"/>
          <w:szCs w:val="24"/>
          <w:lang w:val="en-GB" w:eastAsia="en-GB"/>
        </w:rPr>
        <w:t>D</w:t>
      </w:r>
      <w:r w:rsidRPr="009B2C57">
        <w:rPr>
          <w:rFonts w:eastAsia="Times New Roman" w:cs="Times New Roman"/>
          <w:szCs w:val="24"/>
          <w:lang w:val="en-GB" w:eastAsia="en-GB"/>
        </w:rPr>
        <w:t xml:space="preserve">-dimensional solutions of the Schrödinger equation for the </w:t>
      </w:r>
      <w:proofErr w:type="spellStart"/>
      <w:r w:rsidRPr="009B2C57">
        <w:rPr>
          <w:rFonts w:eastAsia="Times New Roman" w:cs="Times New Roman"/>
          <w:szCs w:val="24"/>
          <w:lang w:val="en-GB" w:eastAsia="en-GB"/>
        </w:rPr>
        <w:t>Möbius</w:t>
      </w:r>
      <w:proofErr w:type="spellEnd"/>
      <w:r w:rsidRPr="009B2C57">
        <w:rPr>
          <w:rFonts w:eastAsia="Times New Roman" w:cs="Times New Roman"/>
          <w:szCs w:val="24"/>
          <w:lang w:val="en-GB" w:eastAsia="en-GB"/>
        </w:rPr>
        <w:t xml:space="preserve"> square potential, while </w:t>
      </w:r>
      <w:proofErr w:type="spellStart"/>
      <w:r w:rsidRPr="009B2C57">
        <w:rPr>
          <w:rFonts w:eastAsia="Times New Roman" w:cs="Times New Roman"/>
          <w:szCs w:val="24"/>
          <w:lang w:val="en-GB" w:eastAsia="en-GB"/>
        </w:rPr>
        <w:t>Maghsoodi</w:t>
      </w:r>
      <w:proofErr w:type="spellEnd"/>
      <w:r w:rsidRPr="009B2C57">
        <w:rPr>
          <w:rFonts w:eastAsia="Times New Roman" w:cs="Times New Roman"/>
          <w:szCs w:val="24"/>
          <w:lang w:val="en-GB" w:eastAsia="en-GB"/>
        </w:rPr>
        <w:t xml:space="preserve"> </w:t>
      </w:r>
      <w:r w:rsidRPr="00E43BC7">
        <w:rPr>
          <w:rFonts w:eastAsia="Times New Roman" w:cs="Times New Roman"/>
          <w:iCs/>
          <w:szCs w:val="24"/>
          <w:lang w:val="en-GB" w:eastAsia="en-GB"/>
        </w:rPr>
        <w:t>et al</w:t>
      </w:r>
      <w:r w:rsidRPr="009B2C57">
        <w:rPr>
          <w:rFonts w:eastAsia="Times New Roman" w:cs="Times New Roman"/>
          <w:i/>
          <w:iCs/>
          <w:szCs w:val="24"/>
          <w:lang w:val="en-GB" w:eastAsia="en-GB"/>
        </w:rPr>
        <w:t>.</w:t>
      </w:r>
      <w:r w:rsidRPr="009B2C57">
        <w:rPr>
          <w:rFonts w:eastAsia="Times New Roman" w:cs="Times New Roman"/>
          <w:szCs w:val="24"/>
          <w:lang w:val="en-GB" w:eastAsia="en-GB"/>
        </w:rPr>
        <w:t xml:space="preserve"> </w:t>
      </w:r>
      <w:r w:rsidR="00E43BC7">
        <w:rPr>
          <w:rFonts w:eastAsia="Times New Roman" w:cs="Times New Roman"/>
          <w:szCs w:val="24"/>
          <w:lang w:val="en-GB" w:eastAsia="en-GB"/>
        </w:rPr>
        <w:t>(2013)</w:t>
      </w:r>
      <w:r w:rsidRPr="009B2C57">
        <w:rPr>
          <w:rFonts w:eastAsia="Times New Roman" w:cs="Times New Roman"/>
          <w:szCs w:val="24"/>
          <w:lang w:val="en-GB" w:eastAsia="en-GB"/>
        </w:rPr>
        <w:t xml:space="preserve"> derived arbitrary solutions of the Dirac equation for the same potential using the NU approach. Furthermore, </w:t>
      </w:r>
      <w:proofErr w:type="spellStart"/>
      <w:r w:rsidRPr="009B2C57">
        <w:rPr>
          <w:rFonts w:eastAsia="Times New Roman" w:cs="Times New Roman"/>
          <w:szCs w:val="24"/>
          <w:lang w:val="en-GB" w:eastAsia="en-GB"/>
        </w:rPr>
        <w:t>Ikot</w:t>
      </w:r>
      <w:proofErr w:type="spellEnd"/>
      <w:r w:rsidRPr="009B2C57">
        <w:rPr>
          <w:rFonts w:eastAsia="Times New Roman" w:cs="Times New Roman"/>
          <w:szCs w:val="24"/>
          <w:lang w:val="en-GB" w:eastAsia="en-GB"/>
        </w:rPr>
        <w:t xml:space="preserve"> </w:t>
      </w:r>
      <w:r w:rsidRPr="00E43BC7">
        <w:rPr>
          <w:rFonts w:eastAsia="Times New Roman" w:cs="Times New Roman"/>
          <w:iCs/>
          <w:szCs w:val="24"/>
          <w:lang w:val="en-GB" w:eastAsia="en-GB"/>
        </w:rPr>
        <w:t>et al</w:t>
      </w:r>
      <w:r w:rsidRPr="009B2C57">
        <w:rPr>
          <w:rFonts w:eastAsia="Times New Roman" w:cs="Times New Roman"/>
          <w:i/>
          <w:iCs/>
          <w:szCs w:val="24"/>
          <w:lang w:val="en-GB" w:eastAsia="en-GB"/>
        </w:rPr>
        <w:t>.</w:t>
      </w:r>
      <w:r w:rsidRPr="009B2C57">
        <w:rPr>
          <w:rFonts w:eastAsia="Times New Roman" w:cs="Times New Roman"/>
          <w:szCs w:val="24"/>
          <w:lang w:val="en-GB" w:eastAsia="en-GB"/>
        </w:rPr>
        <w:t xml:space="preserve"> </w:t>
      </w:r>
      <w:r w:rsidR="00E43BC7">
        <w:rPr>
          <w:rFonts w:eastAsia="Times New Roman" w:cs="Times New Roman"/>
          <w:szCs w:val="24"/>
          <w:lang w:val="en-GB" w:eastAsia="en-GB"/>
        </w:rPr>
        <w:t>(2014)</w:t>
      </w:r>
      <w:r w:rsidRPr="009B2C57">
        <w:rPr>
          <w:rFonts w:eastAsia="Times New Roman" w:cs="Times New Roman"/>
          <w:szCs w:val="24"/>
          <w:lang w:val="en-GB" w:eastAsia="en-GB"/>
        </w:rPr>
        <w:t xml:space="preserve"> obtained solutions of the Dirac equation with </w:t>
      </w:r>
      <w:proofErr w:type="spellStart"/>
      <w:r w:rsidRPr="009B2C57">
        <w:rPr>
          <w:rFonts w:eastAsia="Times New Roman" w:cs="Times New Roman"/>
          <w:szCs w:val="24"/>
          <w:lang w:val="en-GB" w:eastAsia="en-GB"/>
        </w:rPr>
        <w:t>Möbius</w:t>
      </w:r>
      <w:proofErr w:type="spellEnd"/>
      <w:r w:rsidRPr="009B2C57">
        <w:rPr>
          <w:rFonts w:eastAsia="Times New Roman" w:cs="Times New Roman"/>
          <w:szCs w:val="24"/>
          <w:lang w:val="en-GB" w:eastAsia="en-GB"/>
        </w:rPr>
        <w:t xml:space="preserve"> square and Mie potentials via the supersymmetric quantum mechanics (SUSYQM) formalism.</w:t>
      </w:r>
    </w:p>
    <w:p w:rsidR="008E7464" w:rsidRPr="009B2C57" w:rsidRDefault="009B2C57" w:rsidP="00EC16CF">
      <w:pPr>
        <w:spacing w:before="100" w:beforeAutospacing="1" w:after="100" w:afterAutospacing="1" w:line="360" w:lineRule="auto"/>
        <w:jc w:val="both"/>
        <w:rPr>
          <w:rFonts w:eastAsia="Times New Roman" w:cs="Times New Roman"/>
          <w:szCs w:val="24"/>
          <w:lang w:val="en-GB" w:eastAsia="en-GB"/>
        </w:rPr>
      </w:pPr>
      <w:r w:rsidRPr="009B2C57">
        <w:rPr>
          <w:rFonts w:eastAsia="Times New Roman" w:cs="Times New Roman"/>
          <w:szCs w:val="24"/>
          <w:lang w:val="en-GB" w:eastAsia="en-GB"/>
        </w:rPr>
        <w:t xml:space="preserve">On the other hand, the </w:t>
      </w:r>
      <w:proofErr w:type="spellStart"/>
      <w:r w:rsidRPr="009B2C57">
        <w:rPr>
          <w:rFonts w:eastAsia="Times New Roman" w:cs="Times New Roman"/>
          <w:szCs w:val="24"/>
          <w:lang w:val="en-GB" w:eastAsia="en-GB"/>
        </w:rPr>
        <w:t>Schiöberg</w:t>
      </w:r>
      <w:proofErr w:type="spellEnd"/>
      <w:r w:rsidRPr="009B2C57">
        <w:rPr>
          <w:rFonts w:eastAsia="Times New Roman" w:cs="Times New Roman"/>
          <w:szCs w:val="24"/>
          <w:lang w:val="en-GB" w:eastAsia="en-GB"/>
        </w:rPr>
        <w:t xml:space="preserve"> potential has been shown to be highly relevant in chemical and condensed matter physics</w:t>
      </w:r>
      <w:r w:rsidR="00E43BC7">
        <w:rPr>
          <w:rFonts w:eastAsia="Times New Roman" w:cs="Times New Roman"/>
          <w:szCs w:val="24"/>
          <w:lang w:val="en-GB" w:eastAsia="en-GB"/>
        </w:rPr>
        <w:t xml:space="preserve"> </w:t>
      </w:r>
      <w:sdt>
        <w:sdtPr>
          <w:rPr>
            <w:rFonts w:eastAsia="Times New Roman" w:cs="Times New Roman"/>
            <w:color w:val="000000"/>
            <w:szCs w:val="24"/>
            <w:lang w:val="en-GB" w:eastAsia="en-GB"/>
          </w:rPr>
          <w:tag w:val="MENDELEY_CITATION_v3_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"/>
          <w:id w:val="1620870949"/>
          <w:placeholder>
            <w:docPart w:val="DefaultPlaceholder_-1854013440"/>
          </w:placeholder>
        </w:sdtPr>
        <w:sdtContent>
          <w:r w:rsidR="00B34B29" w:rsidRPr="00B34B29">
            <w:rPr>
              <w:rFonts w:eastAsia="Times New Roman" w:cs="Times New Roman"/>
              <w:color w:val="000000"/>
              <w:szCs w:val="24"/>
              <w:lang w:val="en-GB" w:eastAsia="en-GB"/>
            </w:rPr>
            <w:t>(Ahmed et al., 2023)</w:t>
          </w:r>
        </w:sdtContent>
      </w:sdt>
      <w:r w:rsidRPr="009B2C57">
        <w:rPr>
          <w:rFonts w:eastAsia="Times New Roman" w:cs="Times New Roman"/>
          <w:szCs w:val="24"/>
          <w:lang w:val="en-GB" w:eastAsia="en-GB"/>
        </w:rPr>
        <w:t>. Using the Nikiforov</w:t>
      </w:r>
      <w:r w:rsidR="00742280">
        <w:rPr>
          <w:rFonts w:eastAsia="Times New Roman" w:cs="Times New Roman"/>
          <w:szCs w:val="24"/>
          <w:lang w:val="en-GB" w:eastAsia="en-GB"/>
        </w:rPr>
        <w:t>-</w:t>
      </w:r>
      <w:r w:rsidRPr="009B2C57">
        <w:rPr>
          <w:rFonts w:eastAsia="Times New Roman" w:cs="Times New Roman"/>
          <w:szCs w:val="24"/>
          <w:lang w:val="en-GB" w:eastAsia="en-GB"/>
        </w:rPr>
        <w:t xml:space="preserve">Uvarov functional analysis (NUFA) and SUSYQM methods, </w:t>
      </w:r>
      <w:sdt>
        <w:sdtPr>
          <w:rPr>
            <w:rFonts w:eastAsia="Times New Roman" w:cs="Times New Roman"/>
            <w:color w:val="000000"/>
            <w:szCs w:val="24"/>
            <w:lang w:val="en-GB" w:eastAsia="en-GB"/>
          </w:rPr>
          <w:tag w:val="MENDELEY_CITATION_v3_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"/>
          <w:id w:val="-516536195"/>
          <w:placeholder>
            <w:docPart w:val="DefaultPlaceholder_-1854013440"/>
          </w:placeholder>
        </w:sdtPr>
        <w:sdtContent>
          <w:proofErr w:type="spellStart"/>
          <w:r w:rsidR="00B34B29" w:rsidRPr="00B34B29">
            <w:rPr>
              <w:rFonts w:eastAsia="Times New Roman" w:cs="Times New Roman"/>
              <w:color w:val="000000"/>
              <w:szCs w:val="24"/>
              <w:lang w:val="en-GB" w:eastAsia="en-GB"/>
            </w:rPr>
            <w:t>Okon</w:t>
          </w:r>
          <w:proofErr w:type="spellEnd"/>
          <w:r w:rsidR="00B34B29" w:rsidRPr="00B34B29">
            <w:rPr>
              <w:rFonts w:eastAsia="Times New Roman" w:cs="Times New Roman"/>
              <w:color w:val="000000"/>
              <w:szCs w:val="24"/>
              <w:lang w:val="en-GB" w:eastAsia="en-GB"/>
            </w:rPr>
            <w:t xml:space="preserve"> et al. (2023)</w:t>
          </w:r>
        </w:sdtContent>
      </w:sdt>
      <w:r w:rsidR="00E43BC7">
        <w:rPr>
          <w:rFonts w:eastAsia="Times New Roman" w:cs="Times New Roman"/>
          <w:szCs w:val="24"/>
          <w:lang w:val="en-GB" w:eastAsia="en-GB"/>
        </w:rPr>
        <w:t xml:space="preserve"> </w:t>
      </w:r>
      <w:r w:rsidRPr="009B2C57">
        <w:rPr>
          <w:rFonts w:eastAsia="Times New Roman" w:cs="Times New Roman"/>
          <w:szCs w:val="24"/>
          <w:lang w:val="en-GB" w:eastAsia="en-GB"/>
        </w:rPr>
        <w:t xml:space="preserve">studied the thermomagnetic properties and their influence on Fisher entropy for a system governed by the </w:t>
      </w:r>
      <w:proofErr w:type="spellStart"/>
      <w:r w:rsidRPr="009B2C57">
        <w:rPr>
          <w:rFonts w:eastAsia="Times New Roman" w:cs="Times New Roman"/>
          <w:szCs w:val="24"/>
          <w:lang w:val="en-GB" w:eastAsia="en-GB"/>
        </w:rPr>
        <w:t>Schiöberg</w:t>
      </w:r>
      <w:proofErr w:type="spellEnd"/>
      <w:r w:rsidRPr="009B2C57">
        <w:rPr>
          <w:rFonts w:eastAsia="Times New Roman" w:cs="Times New Roman"/>
          <w:szCs w:val="24"/>
          <w:lang w:val="en-GB" w:eastAsia="en-GB"/>
        </w:rPr>
        <w:t xml:space="preserve"> plus Manning</w:t>
      </w:r>
      <w:r w:rsidR="00742280">
        <w:rPr>
          <w:rFonts w:eastAsia="Times New Roman" w:cs="Times New Roman"/>
          <w:szCs w:val="24"/>
          <w:lang w:val="en-GB" w:eastAsia="en-GB"/>
        </w:rPr>
        <w:t>-</w:t>
      </w:r>
      <w:r w:rsidRPr="009B2C57">
        <w:rPr>
          <w:rFonts w:eastAsia="Times New Roman" w:cs="Times New Roman"/>
          <w:szCs w:val="24"/>
          <w:lang w:val="en-GB" w:eastAsia="en-GB"/>
        </w:rPr>
        <w:t>Rosen potential.</w:t>
      </w:r>
      <w:r w:rsidR="00EC16CF">
        <w:rPr>
          <w:rFonts w:eastAsia="Times New Roman" w:cs="Times New Roman"/>
          <w:szCs w:val="24"/>
          <w:lang w:val="en-GB" w:eastAsia="en-GB"/>
        </w:rPr>
        <w:t xml:space="preserve"> Other related studies on </w:t>
      </w:r>
      <w:proofErr w:type="spellStart"/>
      <w:r w:rsidR="00EC16CF" w:rsidRPr="009B2C57">
        <w:rPr>
          <w:rFonts w:eastAsia="Times New Roman" w:cs="Times New Roman"/>
          <w:szCs w:val="24"/>
          <w:lang w:val="en-GB" w:eastAsia="en-GB"/>
        </w:rPr>
        <w:t>Schiöberg</w:t>
      </w:r>
      <w:proofErr w:type="spellEnd"/>
      <w:r w:rsidR="00EC16CF" w:rsidRPr="009B2C57">
        <w:rPr>
          <w:rFonts w:eastAsia="Times New Roman" w:cs="Times New Roman"/>
          <w:szCs w:val="24"/>
          <w:lang w:val="en-GB" w:eastAsia="en-GB"/>
        </w:rPr>
        <w:t xml:space="preserve"> potential</w:t>
      </w:r>
      <w:r w:rsidR="00EC16CF">
        <w:rPr>
          <w:rFonts w:eastAsia="Times New Roman" w:cs="Times New Roman"/>
          <w:szCs w:val="24"/>
          <w:lang w:val="en-GB" w:eastAsia="en-GB"/>
        </w:rPr>
        <w:t xml:space="preserve"> were reported</w:t>
      </w:r>
      <w:r w:rsidR="006816E4">
        <w:rPr>
          <w:rFonts w:eastAsia="Times New Roman" w:cs="Times New Roman"/>
          <w:szCs w:val="24"/>
          <w:lang w:val="en-GB" w:eastAsia="en-GB"/>
        </w:rPr>
        <w:t xml:space="preserve"> </w:t>
      </w:r>
      <w:sdt>
        <w:sdtPr>
          <w:rPr>
            <w:rFonts w:eastAsia="Times New Roman" w:cs="Times New Roman"/>
            <w:color w:val="000000"/>
            <w:szCs w:val="24"/>
            <w:lang w:val="en-GB" w:eastAsia="en-GB"/>
          </w:rPr>
          <w:tag w:val="MENDELEY_CITATION_v3_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"/>
          <w:id w:val="-799229916"/>
          <w:placeholder>
            <w:docPart w:val="DefaultPlaceholder_-1854013440"/>
          </w:placeholder>
        </w:sdtPr>
        <w:sdtContent>
          <w:r w:rsidR="00B34B29" w:rsidRPr="00B34B29">
            <w:rPr>
              <w:rFonts w:eastAsia="Times New Roman" w:cs="Times New Roman"/>
              <w:color w:val="000000"/>
              <w:szCs w:val="24"/>
              <w:lang w:val="en-GB" w:eastAsia="en-GB"/>
            </w:rPr>
            <w:t>(</w:t>
          </w:r>
          <w:proofErr w:type="spellStart"/>
          <w:r w:rsidR="00B34B29" w:rsidRPr="00B34B29">
            <w:rPr>
              <w:rFonts w:eastAsia="Times New Roman" w:cs="Times New Roman"/>
              <w:color w:val="000000"/>
              <w:szCs w:val="24"/>
              <w:lang w:val="en-GB" w:eastAsia="en-GB"/>
            </w:rPr>
            <w:t>Ortakaya</w:t>
          </w:r>
          <w:proofErr w:type="spellEnd"/>
          <w:r w:rsidR="00B34B29" w:rsidRPr="00B34B29">
            <w:rPr>
              <w:rFonts w:eastAsia="Times New Roman" w:cs="Times New Roman"/>
              <w:color w:val="000000"/>
              <w:szCs w:val="24"/>
              <w:lang w:val="en-GB" w:eastAsia="en-GB"/>
            </w:rPr>
            <w:t>, 2013)</w:t>
          </w:r>
        </w:sdtContent>
      </w:sdt>
      <w:r w:rsidR="00F33F10">
        <w:rPr>
          <w:rFonts w:eastAsia="Times New Roman" w:cs="Times New Roman"/>
          <w:szCs w:val="24"/>
          <w:lang w:val="en-GB" w:eastAsia="en-GB"/>
        </w:rPr>
        <w:t>.</w:t>
      </w:r>
      <w:r w:rsidR="00742280">
        <w:rPr>
          <w:rFonts w:eastAsia="Times New Roman" w:cs="Times New Roman"/>
          <w:szCs w:val="24"/>
          <w:lang w:val="en-GB" w:eastAsia="en-GB"/>
        </w:rPr>
        <w:t xml:space="preserve"> </w:t>
      </w:r>
      <w:r w:rsidR="00742280" w:rsidRPr="009B2C57">
        <w:rPr>
          <w:rFonts w:eastAsia="Times New Roman" w:cs="Times New Roman"/>
          <w:szCs w:val="24"/>
          <w:lang w:val="en-GB" w:eastAsia="en-GB"/>
        </w:rPr>
        <w:t xml:space="preserve">Motivated by the need to extend wave-equation solutions to higher-dimensional spaces, research on </w:t>
      </w:r>
      <w:r w:rsidR="00742280">
        <w:rPr>
          <w:rFonts w:eastAsia="Times New Roman" w:cs="Times New Roman"/>
          <w:szCs w:val="24"/>
          <w:lang w:val="en-GB" w:eastAsia="en-GB"/>
        </w:rPr>
        <w:t>D</w:t>
      </w:r>
      <w:r w:rsidR="00742280" w:rsidRPr="009B2C57">
        <w:rPr>
          <w:rFonts w:eastAsia="Times New Roman" w:cs="Times New Roman"/>
          <w:szCs w:val="24"/>
          <w:lang w:val="en-GB" w:eastAsia="en-GB"/>
        </w:rPr>
        <w:t xml:space="preserve">-dimensional formulations has increasingly emerged. In view of these developments, we investigate the solutions of the Schrödinger equation and the associated thermodynamic properties in </w:t>
      </w:r>
      <w:r w:rsidR="00742280">
        <w:rPr>
          <w:rFonts w:eastAsia="Times New Roman" w:cs="Times New Roman"/>
          <w:szCs w:val="24"/>
          <w:lang w:val="en-GB" w:eastAsia="en-GB"/>
        </w:rPr>
        <w:t>D-</w:t>
      </w:r>
      <w:r w:rsidR="00742280" w:rsidRPr="009B2C57">
        <w:rPr>
          <w:rFonts w:eastAsia="Times New Roman" w:cs="Times New Roman"/>
          <w:szCs w:val="24"/>
          <w:lang w:val="en-GB" w:eastAsia="en-GB"/>
        </w:rPr>
        <w:t xml:space="preserve">dimensions under a combined modified </w:t>
      </w:r>
      <w:proofErr w:type="spellStart"/>
      <w:r w:rsidR="00742280" w:rsidRPr="009B2C57">
        <w:rPr>
          <w:rFonts w:eastAsia="Times New Roman" w:cs="Times New Roman"/>
          <w:szCs w:val="24"/>
          <w:lang w:val="en-GB" w:eastAsia="en-GB"/>
        </w:rPr>
        <w:t>Möbius</w:t>
      </w:r>
      <w:proofErr w:type="spellEnd"/>
      <w:r w:rsidR="00742280" w:rsidRPr="009B2C57">
        <w:rPr>
          <w:rFonts w:eastAsia="Times New Roman" w:cs="Times New Roman"/>
          <w:szCs w:val="24"/>
          <w:lang w:val="en-GB" w:eastAsia="en-GB"/>
        </w:rPr>
        <w:t xml:space="preserve"> square (MMS) and modified </w:t>
      </w:r>
      <w:proofErr w:type="spellStart"/>
      <w:r w:rsidR="00742280" w:rsidRPr="009B2C57">
        <w:rPr>
          <w:rFonts w:eastAsia="Times New Roman" w:cs="Times New Roman"/>
          <w:szCs w:val="24"/>
          <w:lang w:val="en-GB" w:eastAsia="en-GB"/>
        </w:rPr>
        <w:t>Schiöberg</w:t>
      </w:r>
      <w:proofErr w:type="spellEnd"/>
      <w:r w:rsidR="00742280" w:rsidRPr="009B2C57">
        <w:rPr>
          <w:rFonts w:eastAsia="Times New Roman" w:cs="Times New Roman"/>
          <w:szCs w:val="24"/>
          <w:lang w:val="en-GB" w:eastAsia="en-GB"/>
        </w:rPr>
        <w:t xml:space="preserve"> </w:t>
      </w:r>
      <w:r w:rsidR="00742280">
        <w:rPr>
          <w:rFonts w:eastAsia="Times New Roman" w:cs="Times New Roman"/>
          <w:szCs w:val="24"/>
          <w:lang w:val="en-GB" w:eastAsia="en-GB"/>
        </w:rPr>
        <w:t xml:space="preserve">(MSP) </w:t>
      </w:r>
      <w:r w:rsidR="00742280" w:rsidRPr="009B2C57">
        <w:rPr>
          <w:rFonts w:eastAsia="Times New Roman" w:cs="Times New Roman"/>
          <w:szCs w:val="24"/>
          <w:lang w:val="en-GB" w:eastAsia="en-GB"/>
        </w:rPr>
        <w:t>potential. The superposition of these two potentials is particularly useful in molecular, condensed matter, and nuclear physics, as it provides deeper insight into interaction mechanisms within composite systems.</w:t>
      </w:r>
      <w:r w:rsidR="00742280">
        <w:rPr>
          <w:rFonts w:eastAsia="Times New Roman" w:cs="Times New Roman"/>
          <w:szCs w:val="24"/>
          <w:lang w:val="en-GB" w:eastAsia="en-GB"/>
        </w:rPr>
        <w:t xml:space="preserve"> The </w:t>
      </w:r>
      <w:r>
        <w:t xml:space="preserve">Modified </w:t>
      </w:r>
      <w:proofErr w:type="spellStart"/>
      <w:r>
        <w:t>Möbius</w:t>
      </w:r>
      <w:proofErr w:type="spellEnd"/>
      <w:r>
        <w:t xml:space="preserve"> Square plus Modified </w:t>
      </w:r>
      <w:proofErr w:type="spellStart"/>
      <w:r>
        <w:t>Schioberg</w:t>
      </w:r>
      <w:proofErr w:type="spellEnd"/>
      <w:r>
        <w:t xml:space="preserve"> Potential (MMSMSP)</w:t>
      </w:r>
      <w:r w:rsidR="00742280">
        <w:t xml:space="preserve"> is express as</w:t>
      </w:r>
    </w:p>
    <w:p w:rsidR="00AD06D4" w:rsidRDefault="00803922" w:rsidP="00ED2AE9">
      <w:pPr>
        <w:pStyle w:val="NormalWeb"/>
        <w:spacing w:line="360" w:lineRule="auto"/>
        <w:jc w:val="both"/>
      </w:pPr>
      <w:r>
        <w:t xml:space="preserve">. </w:t>
      </w:r>
      <w:r w:rsidR="00ED2AE9">
        <w:tab/>
      </w:r>
      <w:r w:rsidR="00ED2AE9">
        <w:tab/>
      </w:r>
      <w:r w:rsidR="00C0337B">
        <w:tab/>
      </w:r>
      <w:r w:rsidR="00C0337B" w:rsidRPr="00EF26EA">
        <w:rPr>
          <w:position w:val="-38"/>
        </w:rPr>
        <w:object w:dxaOrig="53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25pt;height:48pt" o:ole="">
            <v:imagedata r:id="rId7" o:title=""/>
          </v:shape>
          <o:OLEObject Type="Embed" ProgID="Equation.3" ShapeID="_x0000_i1025" DrawAspect="Content" ObjectID="_1846444325" r:id="rId8"/>
        </w:object>
      </w:r>
      <w:r w:rsidR="0012015C">
        <w:tab/>
      </w:r>
      <w:r w:rsidR="0012015C">
        <w:tab/>
        <w:t>(1)</w:t>
      </w:r>
    </w:p>
    <w:p w:rsidR="006D3056" w:rsidRDefault="006D3056" w:rsidP="005A1F49">
      <w:pPr>
        <w:pStyle w:val="NormalWeb"/>
        <w:spacing w:line="360" w:lineRule="auto"/>
        <w:jc w:val="both"/>
      </w:pPr>
      <w:proofErr w:type="gramStart"/>
      <w:r>
        <w:t xml:space="preserve">where </w:t>
      </w:r>
      <w:proofErr w:type="gramEnd"/>
      <w:r w:rsidR="005A1F49" w:rsidRPr="00CD436B">
        <w:rPr>
          <w:position w:val="-12"/>
        </w:rPr>
        <w:object w:dxaOrig="279" w:dyaOrig="360">
          <v:shape id="_x0000_i1026" type="#_x0000_t75" style="width:14.25pt;height:18pt" o:ole="">
            <v:imagedata r:id="rId9" o:title=""/>
          </v:shape>
          <o:OLEObject Type="Embed" ProgID="Equation.3" ShapeID="_x0000_i1026" DrawAspect="Content" ObjectID="_1846444326" r:id="rId10"/>
        </w:object>
      </w:r>
      <w:r w:rsidR="00ED2AE9">
        <w:t>,</w:t>
      </w:r>
      <w:r w:rsidR="005A1F49" w:rsidRPr="005A1F49">
        <w:t xml:space="preserve"> </w:t>
      </w:r>
      <w:r w:rsidR="005A1F49" w:rsidRPr="005A1F49">
        <w:rPr>
          <w:position w:val="-10"/>
        </w:rPr>
        <w:object w:dxaOrig="240" w:dyaOrig="340">
          <v:shape id="_x0000_i1027" type="#_x0000_t75" style="width:12pt;height:17.25pt" o:ole="">
            <v:imagedata r:id="rId11" o:title=""/>
          </v:shape>
          <o:OLEObject Type="Embed" ProgID="Equation.3" ShapeID="_x0000_i1027" DrawAspect="Content" ObjectID="_1846444327" r:id="rId12"/>
        </w:object>
      </w:r>
      <w:r w:rsidR="005A1F49">
        <w:t>and</w:t>
      </w:r>
      <w:r w:rsidR="008E3231" w:rsidRPr="00ED2AE9">
        <w:rPr>
          <w:position w:val="-12"/>
        </w:rPr>
        <w:object w:dxaOrig="340" w:dyaOrig="360">
          <v:shape id="_x0000_i1028" type="#_x0000_t75" style="width:16.5pt;height:18pt" o:ole="">
            <v:imagedata r:id="rId13" o:title=""/>
          </v:shape>
          <o:OLEObject Type="Embed" ProgID="Equation.3" ShapeID="_x0000_i1028" DrawAspect="Content" ObjectID="_1846444328" r:id="rId14"/>
        </w:object>
      </w:r>
      <w:r>
        <w:rPr>
          <w:rStyle w:val="vlist-s"/>
        </w:rPr>
        <w:t>​</w:t>
      </w:r>
      <w:r>
        <w:t xml:space="preserve"> are </w:t>
      </w:r>
      <w:r w:rsidR="00ED2AE9">
        <w:t>potential strength parameters</w:t>
      </w:r>
      <w:r>
        <w:t>,</w:t>
      </w:r>
      <w:r w:rsidR="008E3231" w:rsidRPr="008E3231">
        <w:t xml:space="preserve"> </w:t>
      </w:r>
      <w:r w:rsidR="008E3231" w:rsidRPr="009D0F6D">
        <w:rPr>
          <w:position w:val="-12"/>
        </w:rPr>
        <w:object w:dxaOrig="300" w:dyaOrig="360">
          <v:shape id="_x0000_i1029" type="#_x0000_t75" style="width:15pt;height:18pt" o:ole="">
            <v:imagedata r:id="rId15" o:title=""/>
          </v:shape>
          <o:OLEObject Type="Embed" ProgID="Equation.3" ShapeID="_x0000_i1029" DrawAspect="Content" ObjectID="_1846444329" r:id="rId16"/>
        </w:object>
      </w:r>
      <w:r w:rsidR="005A1F49">
        <w:t>and</w:t>
      </w:r>
      <w:r w:rsidR="00872F0A" w:rsidRPr="008E3231">
        <w:rPr>
          <w:position w:val="-10"/>
        </w:rPr>
        <w:object w:dxaOrig="200" w:dyaOrig="260">
          <v:shape id="_x0000_i1030" type="#_x0000_t75" style="width:9.75pt;height:12.75pt" o:ole="">
            <v:imagedata r:id="rId17" o:title=""/>
          </v:shape>
          <o:OLEObject Type="Embed" ProgID="Equation.3" ShapeID="_x0000_i1030" DrawAspect="Content" ObjectID="_1846444330" r:id="rId18"/>
        </w:object>
      </w:r>
      <w:r w:rsidR="008E3231">
        <w:t xml:space="preserve"> are potential depth </w:t>
      </w:r>
      <w:r w:rsidR="005A1F49">
        <w:t>while</w:t>
      </w:r>
      <w:r>
        <w:t xml:space="preserve"> </w:t>
      </w:r>
      <w:r w:rsidR="001A6F1C" w:rsidRPr="001A6F1C">
        <w:rPr>
          <w:position w:val="-6"/>
        </w:rPr>
        <w:object w:dxaOrig="240" w:dyaOrig="220">
          <v:shape id="_x0000_i1031" type="#_x0000_t75" style="width:12pt;height:11.25pt" o:ole="">
            <v:imagedata r:id="rId19" o:title=""/>
          </v:shape>
          <o:OLEObject Type="Embed" ProgID="Equation.3" ShapeID="_x0000_i1031" DrawAspect="Content" ObjectID="_1846444331" r:id="rId20"/>
        </w:object>
      </w:r>
      <w:r>
        <w:t xml:space="preserve"> represents the </w:t>
      </w:r>
      <w:r w:rsidR="00BC2CCB">
        <w:t xml:space="preserve">adjustable </w:t>
      </w:r>
      <w:r>
        <w:t xml:space="preserve">screening parameter, and </w:t>
      </w:r>
      <w:r w:rsidR="001A6F1C" w:rsidRPr="001A6F1C">
        <w:rPr>
          <w:position w:val="-4"/>
        </w:rPr>
        <w:object w:dxaOrig="180" w:dyaOrig="200">
          <v:shape id="_x0000_i1032" type="#_x0000_t75" style="width:9pt;height:9.75pt" o:ole="">
            <v:imagedata r:id="rId21" o:title=""/>
          </v:shape>
          <o:OLEObject Type="Embed" ProgID="Equation.3" ShapeID="_x0000_i1032" DrawAspect="Content" ObjectID="_1846444332" r:id="rId22"/>
        </w:object>
      </w:r>
      <w:r>
        <w:t xml:space="preserve"> </w:t>
      </w:r>
      <w:r w:rsidR="00E26216">
        <w:t>being</w:t>
      </w:r>
      <w:r>
        <w:t xml:space="preserve"> the inter</w:t>
      </w:r>
      <w:r w:rsidR="001A6F1C">
        <w:t xml:space="preserve"> </w:t>
      </w:r>
      <w:r>
        <w:t>particle distance.</w:t>
      </w:r>
    </w:p>
    <w:p w:rsidR="00055C40" w:rsidRDefault="00872F0A" w:rsidP="00872F0A">
      <w:pPr>
        <w:pStyle w:val="Heading1"/>
      </w:pPr>
      <w:r>
        <w:t>Nikiforov</w:t>
      </w:r>
      <w:r>
        <w:noBreakHyphen/>
        <w:t>Uvarov</w:t>
      </w:r>
      <w:r>
        <w:noBreakHyphen/>
        <w:t>Functional Analysis (NUFA) method</w:t>
      </w:r>
    </w:p>
    <w:p w:rsidR="00742280" w:rsidRPr="00742280" w:rsidRDefault="00664D05" w:rsidP="00F33F10">
      <w:pPr>
        <w:spacing w:before="100" w:beforeAutospacing="1" w:after="100" w:afterAutospacing="1" w:line="360" w:lineRule="auto"/>
        <w:jc w:val="both"/>
        <w:rPr>
          <w:rFonts w:eastAsia="Times New Roman" w:cs="Times New Roman"/>
          <w:szCs w:val="24"/>
          <w:lang w:val="en-GB" w:eastAsia="en-GB"/>
        </w:rPr>
      </w:pPr>
      <w:r>
        <w:lastRenderedPageBreak/>
        <w:t>The method, recently developed by</w:t>
      </w:r>
      <w:r w:rsidR="006816E4">
        <w:t xml:space="preserve"> </w:t>
      </w:r>
      <w:sdt>
        <w:sdtPr>
          <w:rPr>
            <w:rFonts w:cs="Times New Roman"/>
            <w:color w:val="000000"/>
          </w:rPr>
          <w:tag w:val="MENDELEY_CITATION_v3_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"/>
          <w:id w:val="-1816486467"/>
          <w:placeholder>
            <w:docPart w:val="DefaultPlaceholder_-1854013440"/>
          </w:placeholder>
        </w:sdtPr>
        <w:sdtContent>
          <w:proofErr w:type="spellStart"/>
          <w:r w:rsidR="00B34B29" w:rsidRPr="00B34B29">
            <w:rPr>
              <w:rFonts w:cs="Times New Roman"/>
              <w:color w:val="000000"/>
            </w:rPr>
            <w:t>Ikot</w:t>
          </w:r>
          <w:proofErr w:type="spellEnd"/>
          <w:r w:rsidR="00B34B29" w:rsidRPr="00B34B29">
            <w:rPr>
              <w:rFonts w:cs="Times New Roman"/>
              <w:color w:val="000000"/>
            </w:rPr>
            <w:t xml:space="preserve"> et al. (2021)</w:t>
          </w:r>
        </w:sdtContent>
      </w:sdt>
      <w:r>
        <w:t>, has demonstrated strong effectiveness in solving wave equations involving exponential-type potentials for both relativistic and nonrelativistic systems. Its application to the Schrödinger or Klein</w:t>
      </w:r>
      <w:r w:rsidR="00A9784E">
        <w:t>-</w:t>
      </w:r>
      <w:r>
        <w:t>Gordon equation yields the energy eigenvalue equation in a compact, closed, and factorized form, offering a clear improvement over conventional analytical methods.</w:t>
      </w:r>
    </w:p>
    <w:p w:rsidR="00742280" w:rsidRPr="00742280" w:rsidRDefault="00AE346C" w:rsidP="00F33F10">
      <w:pPr>
        <w:spacing w:before="100" w:beforeAutospacing="1" w:after="100" w:afterAutospacing="1" w:line="360" w:lineRule="auto"/>
        <w:jc w:val="both"/>
        <w:rPr>
          <w:rFonts w:eastAsia="Times New Roman" w:cs="Times New Roman"/>
          <w:szCs w:val="24"/>
          <w:lang w:val="en-GB" w:eastAsia="en-GB"/>
        </w:rPr>
      </w:pPr>
      <w:r>
        <w:t xml:space="preserve">The methodological framework is based on solving second-order Schrödinger-like differential equations by analytically combining the </w:t>
      </w:r>
      <w:proofErr w:type="spellStart"/>
      <w:r>
        <w:t>Nikiforov</w:t>
      </w:r>
      <w:proofErr w:type="spellEnd"/>
      <w:r>
        <w:t>–</w:t>
      </w:r>
      <w:proofErr w:type="spellStart"/>
      <w:r>
        <w:t>Uvarov</w:t>
      </w:r>
      <w:proofErr w:type="spellEnd"/>
      <w:r>
        <w:t xml:space="preserve"> (NU) method with the functional analysis approach</w:t>
      </w:r>
      <w:r w:rsidR="006816E4">
        <w:t xml:space="preserve"> </w:t>
      </w:r>
      <w:sdt>
        <w:sdtPr>
          <w:rPr>
            <w:rFonts w:cs="Times New Roman"/>
            <w:color w:val="000000"/>
          </w:rPr>
          <w:tag w:val="MENDELEY_CITATION_v3_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"/>
          <w:id w:val="-1209176797"/>
          <w:placeholder>
            <w:docPart w:val="DefaultPlaceholder_-1854013440"/>
          </w:placeholder>
        </w:sdtPr>
        <w:sdtContent>
          <w:r w:rsidR="00B34B29" w:rsidRPr="00B34B29">
            <w:rPr>
              <w:rFonts w:cs="Times New Roman"/>
              <w:color w:val="000000"/>
            </w:rPr>
            <w:t>(</w:t>
          </w:r>
          <w:proofErr w:type="spellStart"/>
          <w:r w:rsidR="00B34B29" w:rsidRPr="00B34B29">
            <w:rPr>
              <w:rFonts w:cs="Times New Roman"/>
              <w:color w:val="000000"/>
            </w:rPr>
            <w:t>Edet</w:t>
          </w:r>
          <w:proofErr w:type="spellEnd"/>
          <w:r w:rsidR="00B34B29" w:rsidRPr="00B34B29">
            <w:rPr>
              <w:rFonts w:cs="Times New Roman"/>
              <w:color w:val="000000"/>
            </w:rPr>
            <w:t xml:space="preserve"> et al., 2021; </w:t>
          </w:r>
          <w:proofErr w:type="spellStart"/>
          <w:r w:rsidR="00B34B29" w:rsidRPr="00B34B29">
            <w:rPr>
              <w:rFonts w:cs="Times New Roman"/>
              <w:color w:val="000000"/>
            </w:rPr>
            <w:t>Ikot</w:t>
          </w:r>
          <w:proofErr w:type="spellEnd"/>
          <w:r w:rsidR="00B34B29" w:rsidRPr="00B34B29">
            <w:rPr>
              <w:rFonts w:cs="Times New Roman"/>
              <w:color w:val="000000"/>
            </w:rPr>
            <w:t xml:space="preserve">, </w:t>
          </w:r>
          <w:proofErr w:type="spellStart"/>
          <w:r w:rsidR="00B34B29" w:rsidRPr="00B34B29">
            <w:rPr>
              <w:rFonts w:cs="Times New Roman"/>
              <w:color w:val="000000"/>
            </w:rPr>
            <w:t>Okorie</w:t>
          </w:r>
          <w:proofErr w:type="spellEnd"/>
          <w:r w:rsidR="00B34B29" w:rsidRPr="00B34B29">
            <w:rPr>
              <w:rFonts w:cs="Times New Roman"/>
              <w:color w:val="000000"/>
            </w:rPr>
            <w:t>, et al., 2020)</w:t>
          </w:r>
        </w:sdtContent>
      </w:sdt>
      <w:r>
        <w:t>. Within this scheme, the NU method is utilized to handle second-order differential equations of the form</w:t>
      </w:r>
      <w:r w:rsidR="00742280" w:rsidRPr="00742280">
        <w:rPr>
          <w:rFonts w:eastAsia="Times New Roman" w:cs="Times New Roman"/>
          <w:szCs w:val="24"/>
          <w:lang w:val="en-GB" w:eastAsia="en-GB"/>
        </w:rPr>
        <w:t>:</w:t>
      </w:r>
    </w:p>
    <w:p w:rsidR="00872F0A" w:rsidRDefault="009670B1" w:rsidP="009670B1">
      <w:pPr>
        <w:spacing w:line="360" w:lineRule="auto"/>
        <w:ind w:left="1440" w:firstLine="720"/>
        <w:jc w:val="both"/>
      </w:pPr>
      <w:r w:rsidRPr="009670B1">
        <w:rPr>
          <w:position w:val="-10"/>
        </w:rPr>
        <w:object w:dxaOrig="5000" w:dyaOrig="480">
          <v:shape id="_x0000_i1033" type="#_x0000_t75" style="width:249.75pt;height:24pt" o:ole="">
            <v:imagedata r:id="rId23" o:title=""/>
          </v:shape>
          <o:OLEObject Type="Embed" ProgID="Equation.3" ShapeID="_x0000_i1033" DrawAspect="Content" ObjectID="_1846444333" r:id="rId24"/>
        </w:object>
      </w:r>
      <w:r>
        <w:tab/>
      </w:r>
      <w:r>
        <w:tab/>
      </w:r>
      <w:r>
        <w:tab/>
        <w:t>(2)</w:t>
      </w:r>
    </w:p>
    <w:p w:rsidR="009670B1" w:rsidRDefault="009670B1" w:rsidP="00F33F10">
      <w:pPr>
        <w:spacing w:line="360" w:lineRule="auto"/>
        <w:jc w:val="both"/>
      </w:pPr>
      <w:proofErr w:type="gramStart"/>
      <w:r>
        <w:t>where</w:t>
      </w:r>
      <w:proofErr w:type="gramEnd"/>
      <w:r>
        <w:t xml:space="preserve"> </w:t>
      </w:r>
      <w:r w:rsidRPr="009D0F6D">
        <w:rPr>
          <w:position w:val="-10"/>
        </w:rPr>
        <w:object w:dxaOrig="499" w:dyaOrig="340">
          <v:shape id="_x0000_i1034" type="#_x0000_t75" style="width:24.75pt;height:17.25pt" o:ole="">
            <v:imagedata r:id="rId25" o:title=""/>
          </v:shape>
          <o:OLEObject Type="Embed" ProgID="Equation.3" ShapeID="_x0000_i1034" DrawAspect="Content" ObjectID="_1846444334" r:id="rId26"/>
        </w:object>
      </w:r>
      <w:r>
        <w:t xml:space="preserve"> and </w:t>
      </w:r>
      <w:r w:rsidRPr="009D0F6D">
        <w:rPr>
          <w:position w:val="-10"/>
        </w:rPr>
        <w:object w:dxaOrig="520" w:dyaOrig="340">
          <v:shape id="_x0000_i1035" type="#_x0000_t75" style="width:26.25pt;height:17.25pt" o:ole="">
            <v:imagedata r:id="rId27" o:title=""/>
          </v:shape>
          <o:OLEObject Type="Embed" ProgID="Equation.3" ShapeID="_x0000_i1035" DrawAspect="Content" ObjectID="_1846444335" r:id="rId28"/>
        </w:object>
      </w:r>
      <w:r>
        <w:t xml:space="preserve"> </w:t>
      </w:r>
      <w:r w:rsidR="00AE346C">
        <w:t>are polynomials of at most second degree, while</w:t>
      </w:r>
      <w:r w:rsidRPr="009D0F6D">
        <w:rPr>
          <w:position w:val="-10"/>
        </w:rPr>
        <w:object w:dxaOrig="480" w:dyaOrig="340">
          <v:shape id="_x0000_i1036" type="#_x0000_t75" style="width:24pt;height:17.25pt" o:ole="">
            <v:imagedata r:id="rId29" o:title=""/>
          </v:shape>
          <o:OLEObject Type="Embed" ProgID="Equation.3" ShapeID="_x0000_i1036" DrawAspect="Content" ObjectID="_1846444336" r:id="rId30"/>
        </w:object>
      </w:r>
      <w:r w:rsidR="00AE346C">
        <w:t xml:space="preserve"> is a first-degree polynomial</w:t>
      </w:r>
      <w:r>
        <w:t>.</w:t>
      </w:r>
      <w:r w:rsidR="006816E4">
        <w:t xml:space="preserve"> </w:t>
      </w:r>
      <w:sdt>
        <w:sdtPr>
          <w:rPr>
            <w:rFonts w:cs="Times New Roman"/>
            <w:color w:val="000000"/>
          </w:rPr>
          <w:tag w:val="MENDELEY_CITATION_v3_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"/>
          <w:id w:val="-565653637"/>
          <w:placeholder>
            <w:docPart w:val="DefaultPlaceholder_-1854013440"/>
          </w:placeholder>
        </w:sdtPr>
        <w:sdtContent>
          <w:r w:rsidR="00B34B29" w:rsidRPr="00B34B29">
            <w:rPr>
              <w:rFonts w:eastAsia="Times New Roman" w:cs="Times New Roman"/>
              <w:color w:val="000000"/>
            </w:rPr>
            <w:t>(</w:t>
          </w:r>
          <w:proofErr w:type="spellStart"/>
          <w:r w:rsidR="00B34B29" w:rsidRPr="00B34B29">
            <w:rPr>
              <w:rFonts w:eastAsia="Times New Roman" w:cs="Times New Roman"/>
              <w:color w:val="000000"/>
            </w:rPr>
            <w:t>Tezcan</w:t>
          </w:r>
          <w:proofErr w:type="spellEnd"/>
          <w:r w:rsidR="00B34B29" w:rsidRPr="00B34B29">
            <w:rPr>
              <w:rFonts w:eastAsia="Times New Roman" w:cs="Times New Roman"/>
              <w:color w:val="000000"/>
            </w:rPr>
            <w:t xml:space="preserve"> &amp; Sever, 2009)</w:t>
          </w:r>
        </w:sdtContent>
      </w:sdt>
      <w:r>
        <w:t xml:space="preserve"> </w:t>
      </w:r>
      <w:r w:rsidR="00AE346C">
        <w:t>later reformulated the NU method into a parametric representation given by</w:t>
      </w:r>
      <w:r w:rsidR="00742280">
        <w:t>:</w:t>
      </w:r>
    </w:p>
    <w:p w:rsidR="009670B1" w:rsidRDefault="008E1D3C" w:rsidP="000C26D7">
      <w:pPr>
        <w:spacing w:line="360" w:lineRule="auto"/>
        <w:ind w:left="720" w:firstLine="720"/>
        <w:jc w:val="both"/>
      </w:pPr>
      <w:r w:rsidRPr="000C26D7">
        <w:rPr>
          <w:position w:val="-36"/>
        </w:rPr>
        <w:object w:dxaOrig="6580" w:dyaOrig="760">
          <v:shape id="_x0000_i1037" type="#_x0000_t75" style="width:329.35pt;height:38.25pt" o:ole="">
            <v:imagedata r:id="rId31" o:title=""/>
          </v:shape>
          <o:OLEObject Type="Embed" ProgID="Equation.3" ShapeID="_x0000_i1037" DrawAspect="Content" ObjectID="_1846444337" r:id="rId32"/>
        </w:object>
      </w:r>
      <w:r w:rsidR="000C26D7">
        <w:tab/>
        <w:t>(3)</w:t>
      </w:r>
    </w:p>
    <w:p w:rsidR="00A74A2C" w:rsidRDefault="00A74A2C" w:rsidP="00C468B0">
      <w:pPr>
        <w:spacing w:line="360" w:lineRule="auto"/>
        <w:jc w:val="both"/>
      </w:pPr>
      <w:proofErr w:type="gramStart"/>
      <w:r>
        <w:t>where</w:t>
      </w:r>
      <w:proofErr w:type="gramEnd"/>
      <w:r>
        <w:t xml:space="preserve"> </w:t>
      </w:r>
      <w:r w:rsidRPr="00A74A2C">
        <w:rPr>
          <w:position w:val="-12"/>
        </w:rPr>
        <w:object w:dxaOrig="300" w:dyaOrig="360">
          <v:shape id="_x0000_i1038" type="#_x0000_t75" style="width:15pt;height:18pt" o:ole="">
            <v:imagedata r:id="rId33" o:title=""/>
          </v:shape>
          <o:OLEObject Type="Embed" ProgID="Equation.3" ShapeID="_x0000_i1038" DrawAspect="Content" ObjectID="_1846444338" r:id="rId34"/>
        </w:object>
      </w:r>
      <w:r>
        <w:t xml:space="preserve"> and </w:t>
      </w:r>
      <w:r w:rsidRPr="00A74A2C">
        <w:rPr>
          <w:position w:val="-12"/>
        </w:rPr>
        <w:object w:dxaOrig="320" w:dyaOrig="360">
          <v:shape id="_x0000_i1039" type="#_x0000_t75" style="width:15.75pt;height:18pt" o:ole="">
            <v:imagedata r:id="rId35" o:title=""/>
          </v:shape>
          <o:OLEObject Type="Embed" ProgID="Equation.3" ShapeID="_x0000_i1039" DrawAspect="Content" ObjectID="_1846444339" r:id="rId36"/>
        </w:object>
      </w:r>
      <w:r>
        <w:t xml:space="preserve"> are all parameters for </w:t>
      </w:r>
      <w:r w:rsidRPr="00A74A2C">
        <w:rPr>
          <w:position w:val="-10"/>
        </w:rPr>
        <w:object w:dxaOrig="1260" w:dyaOrig="320">
          <v:shape id="_x0000_i1040" type="#_x0000_t75" style="width:63pt;height:15.75pt" o:ole="">
            <v:imagedata r:id="rId37" o:title=""/>
          </v:shape>
          <o:OLEObject Type="Embed" ProgID="Equation.3" ShapeID="_x0000_i1040" DrawAspect="Content" ObjectID="_1846444340" r:id="rId38"/>
        </w:object>
      </w:r>
      <w:r>
        <w:t>. Eq</w:t>
      </w:r>
      <w:r w:rsidR="00AE346C">
        <w:t>uation</w:t>
      </w:r>
      <w:r>
        <w:t xml:space="preserve"> (3)</w:t>
      </w:r>
      <w:r w:rsidR="00C468B0" w:rsidRPr="00C468B0">
        <w:t xml:space="preserve"> </w:t>
      </w:r>
      <w:r w:rsidR="00C468B0">
        <w:t>possesses two singularities located at</w:t>
      </w:r>
      <w:r>
        <w:t xml:space="preserve"> </w:t>
      </w:r>
      <w:r w:rsidRPr="00A74A2C">
        <w:rPr>
          <w:position w:val="-6"/>
        </w:rPr>
        <w:object w:dxaOrig="660" w:dyaOrig="279">
          <v:shape id="_x0000_i1041" type="#_x0000_t75" style="width:33pt;height:14.25pt" o:ole="">
            <v:imagedata r:id="rId39" o:title=""/>
          </v:shape>
          <o:OLEObject Type="Embed" ProgID="Equation.3" ShapeID="_x0000_i1041" DrawAspect="Content" ObjectID="_1846444341" r:id="rId40"/>
        </w:object>
      </w:r>
      <w:r>
        <w:t xml:space="preserve">and </w:t>
      </w:r>
      <w:r w:rsidR="00935BDB" w:rsidRPr="00A74A2C">
        <w:rPr>
          <w:position w:val="-12"/>
        </w:rPr>
        <w:object w:dxaOrig="880" w:dyaOrig="440">
          <v:shape id="_x0000_i1042" type="#_x0000_t75" style="width:44.25pt;height:21.75pt" o:ole="">
            <v:imagedata r:id="rId41" o:title=""/>
          </v:shape>
          <o:OLEObject Type="Embed" ProgID="Equation.3" ShapeID="_x0000_i1042" DrawAspect="Content" ObjectID="_1846444342" r:id="rId42"/>
        </w:object>
      </w:r>
      <w:r w:rsidR="00C468B0" w:rsidRPr="00C468B0">
        <w:t xml:space="preserve"> </w:t>
      </w:r>
      <w:r w:rsidR="00C468B0">
        <w:t>consequently, the wave function</w:t>
      </w:r>
      <w:r>
        <w:t xml:space="preserve"> can </w:t>
      </w:r>
      <w:r w:rsidR="00C468B0">
        <w:t>be written as</w:t>
      </w:r>
      <w:r>
        <w:t>.</w:t>
      </w:r>
    </w:p>
    <w:p w:rsidR="00A74A2C" w:rsidRDefault="005410E3" w:rsidP="00A74A2C">
      <w:pPr>
        <w:spacing w:line="360" w:lineRule="auto"/>
        <w:ind w:left="2880" w:firstLine="720"/>
        <w:jc w:val="both"/>
      </w:pPr>
      <w:r w:rsidRPr="00A74A2C">
        <w:rPr>
          <w:position w:val="-12"/>
        </w:rPr>
        <w:object w:dxaOrig="2620" w:dyaOrig="440">
          <v:shape id="_x0000_i1043" type="#_x0000_t75" style="width:131.25pt;height:21.75pt" o:ole="">
            <v:imagedata r:id="rId43" o:title=""/>
          </v:shape>
          <o:OLEObject Type="Embed" ProgID="Equation.3" ShapeID="_x0000_i1043" DrawAspect="Content" ObjectID="_1846444343" r:id="rId44"/>
        </w:object>
      </w:r>
      <w:r w:rsidR="00A74A2C">
        <w:tab/>
      </w:r>
      <w:r w:rsidR="00A74A2C">
        <w:tab/>
      </w:r>
      <w:r w:rsidR="00A74A2C">
        <w:tab/>
      </w:r>
      <w:r w:rsidR="00A74A2C">
        <w:tab/>
        <w:t>(</w:t>
      </w:r>
      <w:r w:rsidR="00935BDB">
        <w:t>4</w:t>
      </w:r>
      <w:r w:rsidR="00A74A2C">
        <w:t>)</w:t>
      </w:r>
    </w:p>
    <w:p w:rsidR="00742280" w:rsidRDefault="00742280" w:rsidP="00742280">
      <w:pPr>
        <w:spacing w:line="360" w:lineRule="auto"/>
        <w:jc w:val="both"/>
      </w:pPr>
      <w:r>
        <w:t>Equation (4) is substituted into Eq. (3), and after simplification, the resulting equation is given by:</w:t>
      </w:r>
    </w:p>
    <w:p w:rsidR="00935BDB" w:rsidRDefault="00A81301" w:rsidP="00D94B58">
      <w:pPr>
        <w:spacing w:line="360" w:lineRule="auto"/>
        <w:ind w:firstLine="720"/>
        <w:jc w:val="both"/>
      </w:pPr>
      <w:r w:rsidRPr="00A81301">
        <w:rPr>
          <w:position w:val="-190"/>
        </w:rPr>
        <w:object w:dxaOrig="7060" w:dyaOrig="3920">
          <v:shape id="_x0000_i1044" type="#_x0000_t75" style="width:353.35pt;height:196.6pt" o:ole="">
            <v:imagedata r:id="rId45" o:title=""/>
          </v:shape>
          <o:OLEObject Type="Embed" ProgID="Equation.3" ShapeID="_x0000_i1044" DrawAspect="Content" ObjectID="_1846444344" r:id="rId46"/>
        </w:object>
      </w:r>
      <w:r w:rsidR="00D94B58">
        <w:tab/>
      </w:r>
      <w:r>
        <w:tab/>
      </w:r>
      <w:r w:rsidR="00D94B58">
        <w:t>(5)</w:t>
      </w:r>
    </w:p>
    <w:p w:rsidR="00D94B58" w:rsidRDefault="00C468B0" w:rsidP="00A12790">
      <w:pPr>
        <w:spacing w:line="360" w:lineRule="auto"/>
        <w:jc w:val="both"/>
      </w:pPr>
      <w:r>
        <w:t>Equation (5) reduces to a Gaussian hypergeometric equation provided that the functions listed below vanish</w:t>
      </w:r>
      <w:r w:rsidR="00A12790">
        <w:t>:</w:t>
      </w:r>
    </w:p>
    <w:p w:rsidR="00D94B58" w:rsidRDefault="00D94B58" w:rsidP="00D94B58">
      <w:pPr>
        <w:spacing w:line="360" w:lineRule="auto"/>
        <w:ind w:left="2880" w:firstLine="720"/>
        <w:jc w:val="both"/>
      </w:pPr>
      <w:r w:rsidRPr="009D0F6D">
        <w:rPr>
          <w:position w:val="-12"/>
        </w:rPr>
        <w:object w:dxaOrig="2240" w:dyaOrig="360">
          <v:shape id="_x0000_i1045" type="#_x0000_t75" style="width:111.8pt;height:18pt" o:ole="">
            <v:imagedata r:id="rId47" o:title=""/>
          </v:shape>
          <o:OLEObject Type="Embed" ProgID="Equation.3" ShapeID="_x0000_i1045" DrawAspect="Content" ObjectID="_1846444345" r:id="rId48"/>
        </w:object>
      </w:r>
      <w:r>
        <w:tab/>
      </w:r>
      <w:r>
        <w:tab/>
      </w:r>
      <w:r>
        <w:tab/>
      </w:r>
      <w:r>
        <w:tab/>
        <w:t>(6)</w:t>
      </w:r>
    </w:p>
    <w:p w:rsidR="00D94B58" w:rsidRDefault="001E038D" w:rsidP="001E038D">
      <w:pPr>
        <w:spacing w:line="360" w:lineRule="auto"/>
        <w:ind w:left="2160" w:firstLine="720"/>
        <w:jc w:val="both"/>
      </w:pPr>
      <w:r w:rsidRPr="009D0F6D">
        <w:rPr>
          <w:position w:val="-12"/>
        </w:rPr>
        <w:object w:dxaOrig="4880" w:dyaOrig="440">
          <v:shape id="_x0000_i1046" type="#_x0000_t75" style="width:243.75pt;height:21.75pt" o:ole="">
            <v:imagedata r:id="rId49" o:title=""/>
          </v:shape>
          <o:OLEObject Type="Embed" ProgID="Equation.3" ShapeID="_x0000_i1046" DrawAspect="Content" ObjectID="_1846444346" r:id="rId50"/>
        </w:object>
      </w:r>
      <w:r w:rsidR="00D94B58">
        <w:tab/>
      </w:r>
      <w:r w:rsidR="00D94B58">
        <w:tab/>
        <w:t>(7)</w:t>
      </w:r>
    </w:p>
    <w:p w:rsidR="001E038D" w:rsidRDefault="001E038D" w:rsidP="001E038D">
      <w:pPr>
        <w:spacing w:line="360" w:lineRule="auto"/>
        <w:jc w:val="both"/>
      </w:pPr>
      <w:r>
        <w:t xml:space="preserve">The solutions of </w:t>
      </w:r>
      <w:proofErr w:type="spellStart"/>
      <w:r>
        <w:t>Eqs</w:t>
      </w:r>
      <w:proofErr w:type="spellEnd"/>
      <w:r>
        <w:t xml:space="preserve">. (6) </w:t>
      </w:r>
      <w:proofErr w:type="gramStart"/>
      <w:r>
        <w:t>and</w:t>
      </w:r>
      <w:proofErr w:type="gramEnd"/>
      <w:r>
        <w:t xml:space="preserve"> (7) are given as</w:t>
      </w:r>
    </w:p>
    <w:p w:rsidR="001E038D" w:rsidRDefault="005410E3" w:rsidP="001E038D">
      <w:pPr>
        <w:spacing w:line="360" w:lineRule="auto"/>
        <w:ind w:left="2160" w:firstLine="720"/>
        <w:jc w:val="both"/>
      </w:pPr>
      <w:r w:rsidRPr="00D94B58">
        <w:rPr>
          <w:position w:val="-24"/>
        </w:rPr>
        <w:object w:dxaOrig="3000" w:dyaOrig="780">
          <v:shape id="_x0000_i1047" type="#_x0000_t75" style="width:150pt;height:39pt" o:ole="">
            <v:imagedata r:id="rId51" o:title=""/>
          </v:shape>
          <o:OLEObject Type="Embed" ProgID="Equation.3" ShapeID="_x0000_i1047" DrawAspect="Content" ObjectID="_1846444347" r:id="rId52"/>
        </w:object>
      </w:r>
      <w:r w:rsidR="001E038D">
        <w:tab/>
      </w:r>
      <w:r w:rsidR="001E038D">
        <w:tab/>
      </w:r>
      <w:r w:rsidR="001E038D">
        <w:tab/>
      </w:r>
      <w:r w:rsidR="001E038D">
        <w:tab/>
        <w:t>(8)</w:t>
      </w:r>
    </w:p>
    <w:p w:rsidR="001E038D" w:rsidRDefault="005410E3" w:rsidP="001E038D">
      <w:pPr>
        <w:spacing w:line="360" w:lineRule="auto"/>
        <w:ind w:left="720" w:firstLine="720"/>
        <w:jc w:val="both"/>
      </w:pPr>
      <w:r w:rsidRPr="0071717D">
        <w:rPr>
          <w:position w:val="-30"/>
        </w:rPr>
        <w:object w:dxaOrig="6380" w:dyaOrig="840">
          <v:shape id="_x0000_i1048" type="#_x0000_t75" style="width:318.7pt;height:42pt" o:ole="">
            <v:imagedata r:id="rId53" o:title=""/>
          </v:shape>
          <o:OLEObject Type="Embed" ProgID="Equation.3" ShapeID="_x0000_i1048" DrawAspect="Content" ObjectID="_1846444348" r:id="rId54"/>
        </w:object>
      </w:r>
      <w:r w:rsidR="001E038D">
        <w:tab/>
      </w:r>
      <w:r w:rsidR="001E038D">
        <w:tab/>
        <w:t>(9)</w:t>
      </w:r>
    </w:p>
    <w:p w:rsidR="00D94B58" w:rsidRDefault="00C468B0" w:rsidP="00C468B0">
      <w:pPr>
        <w:spacing w:line="360" w:lineRule="auto"/>
        <w:jc w:val="both"/>
      </w:pPr>
      <w:r>
        <w:t xml:space="preserve">Substituting the conditions of </w:t>
      </w:r>
      <w:proofErr w:type="spellStart"/>
      <w:r>
        <w:t>Eqs</w:t>
      </w:r>
      <w:proofErr w:type="spellEnd"/>
      <w:r>
        <w:t xml:space="preserve">. (6) </w:t>
      </w:r>
      <w:proofErr w:type="gramStart"/>
      <w:r>
        <w:t>and</w:t>
      </w:r>
      <w:proofErr w:type="gramEnd"/>
      <w:r>
        <w:t xml:space="preserve"> (7) into Eq. (5) yields Eq. (10)</w:t>
      </w:r>
    </w:p>
    <w:p w:rsidR="00D94B58" w:rsidRDefault="00A81301" w:rsidP="001E038D">
      <w:pPr>
        <w:spacing w:line="360" w:lineRule="auto"/>
        <w:ind w:left="2160"/>
        <w:jc w:val="both"/>
      </w:pPr>
      <w:r w:rsidRPr="00A81301">
        <w:rPr>
          <w:position w:val="-154"/>
        </w:rPr>
        <w:object w:dxaOrig="5300" w:dyaOrig="2500">
          <v:shape id="_x0000_i1049" type="#_x0000_t75" style="width:265.55pt;height:125.25pt" o:ole="">
            <v:imagedata r:id="rId55" o:title=""/>
          </v:shape>
          <o:OLEObject Type="Embed" ProgID="Equation.3" ShapeID="_x0000_i1049" DrawAspect="Content" ObjectID="_1846444349" r:id="rId56"/>
        </w:object>
      </w:r>
      <w:r w:rsidR="00D94B58">
        <w:tab/>
      </w:r>
      <w:r w:rsidR="00D94B58">
        <w:tab/>
        <w:t>(</w:t>
      </w:r>
      <w:r w:rsidR="001E038D">
        <w:t>10</w:t>
      </w:r>
      <w:r w:rsidR="00D94B58">
        <w:t>)</w:t>
      </w:r>
    </w:p>
    <w:p w:rsidR="0071717D" w:rsidRDefault="00C468B0" w:rsidP="001E038D">
      <w:pPr>
        <w:spacing w:line="360" w:lineRule="auto"/>
        <w:jc w:val="both"/>
      </w:pPr>
      <w:r>
        <w:lastRenderedPageBreak/>
        <w:t>Equation (10) takes the form of a hypergeometric-type equation given by</w:t>
      </w:r>
    </w:p>
    <w:p w:rsidR="0071717D" w:rsidRDefault="001E038D" w:rsidP="001E038D">
      <w:pPr>
        <w:spacing w:line="360" w:lineRule="auto"/>
        <w:ind w:left="2160"/>
        <w:jc w:val="both"/>
      </w:pPr>
      <w:r w:rsidRPr="0071717D">
        <w:rPr>
          <w:position w:val="-12"/>
        </w:rPr>
        <w:object w:dxaOrig="5300" w:dyaOrig="360">
          <v:shape id="_x0000_i1050" type="#_x0000_t75" style="width:264.75pt;height:18pt" o:ole="">
            <v:imagedata r:id="rId57" o:title=""/>
          </v:shape>
          <o:OLEObject Type="Embed" ProgID="Equation.3" ShapeID="_x0000_i1050" DrawAspect="Content" ObjectID="_1846444350" r:id="rId58"/>
        </w:object>
      </w:r>
      <w:r w:rsidR="0071717D">
        <w:tab/>
      </w:r>
      <w:r w:rsidR="0071717D">
        <w:tab/>
      </w:r>
      <w:r>
        <w:t>(11)</w:t>
      </w:r>
    </w:p>
    <w:p w:rsidR="001E038D" w:rsidRDefault="001E038D" w:rsidP="001E038D">
      <w:pPr>
        <w:spacing w:line="360" w:lineRule="auto"/>
        <w:jc w:val="both"/>
      </w:pPr>
      <w:proofErr w:type="gramStart"/>
      <w:r>
        <w:t xml:space="preserve">where </w:t>
      </w:r>
      <w:proofErr w:type="gramEnd"/>
      <w:r w:rsidRPr="009D0F6D">
        <w:rPr>
          <w:position w:val="-12"/>
        </w:rPr>
        <w:object w:dxaOrig="300" w:dyaOrig="360">
          <v:shape id="_x0000_i1051" type="#_x0000_t75" style="width:15pt;height:18pt" o:ole="">
            <v:imagedata r:id="rId59" o:title=""/>
          </v:shape>
          <o:OLEObject Type="Embed" ProgID="Equation.3" ShapeID="_x0000_i1051" DrawAspect="Content" ObjectID="_1846444351" r:id="rId60"/>
        </w:object>
      </w:r>
      <w:r>
        <w:t xml:space="preserve">, </w:t>
      </w:r>
      <w:r w:rsidRPr="009D0F6D">
        <w:rPr>
          <w:position w:val="-10"/>
        </w:rPr>
        <w:object w:dxaOrig="260" w:dyaOrig="340">
          <v:shape id="_x0000_i1052" type="#_x0000_t75" style="width:12.75pt;height:17.25pt" o:ole="">
            <v:imagedata r:id="rId61" o:title=""/>
          </v:shape>
          <o:OLEObject Type="Embed" ProgID="Equation.3" ShapeID="_x0000_i1052" DrawAspect="Content" ObjectID="_1846444352" r:id="rId62"/>
        </w:object>
      </w:r>
      <w:r>
        <w:t xml:space="preserve"> and </w:t>
      </w:r>
      <w:r w:rsidRPr="009D0F6D">
        <w:rPr>
          <w:position w:val="-6"/>
        </w:rPr>
        <w:object w:dxaOrig="200" w:dyaOrig="279">
          <v:shape id="_x0000_i1053" type="#_x0000_t75" style="width:9.75pt;height:14.25pt" o:ole="">
            <v:imagedata r:id="rId63" o:title=""/>
          </v:shape>
          <o:OLEObject Type="Embed" ProgID="Equation.3" ShapeID="_x0000_i1053" DrawAspect="Content" ObjectID="_1846444353" r:id="rId64"/>
        </w:object>
      </w:r>
      <w:r>
        <w:t xml:space="preserve"> are given as follows:</w:t>
      </w:r>
    </w:p>
    <w:p w:rsidR="001E038D" w:rsidRDefault="00A81301" w:rsidP="00C35F88">
      <w:pPr>
        <w:spacing w:line="360" w:lineRule="auto"/>
        <w:ind w:left="1440" w:firstLine="720"/>
        <w:jc w:val="both"/>
      </w:pPr>
      <w:r w:rsidRPr="00A81301">
        <w:rPr>
          <w:position w:val="-46"/>
        </w:rPr>
        <w:object w:dxaOrig="5000" w:dyaOrig="1040">
          <v:shape id="_x0000_i1054" type="#_x0000_t75" style="width:250.5pt;height:52.5pt" o:ole="">
            <v:imagedata r:id="rId65" o:title=""/>
          </v:shape>
          <o:OLEObject Type="Embed" ProgID="Equation.3" ShapeID="_x0000_i1054" DrawAspect="Content" ObjectID="_1846444354" r:id="rId66"/>
        </w:object>
      </w:r>
      <w:r w:rsidR="00C35F88">
        <w:tab/>
      </w:r>
      <w:r>
        <w:tab/>
      </w:r>
      <w:r w:rsidR="00C35F88">
        <w:tab/>
        <w:t>(12)</w:t>
      </w:r>
    </w:p>
    <w:p w:rsidR="00C35F88" w:rsidRDefault="00A81301" w:rsidP="00C35F88">
      <w:pPr>
        <w:spacing w:line="360" w:lineRule="auto"/>
        <w:ind w:left="1440" w:firstLine="720"/>
        <w:jc w:val="both"/>
      </w:pPr>
      <w:r w:rsidRPr="00A81301">
        <w:rPr>
          <w:position w:val="-46"/>
        </w:rPr>
        <w:object w:dxaOrig="4980" w:dyaOrig="1040">
          <v:shape id="_x0000_i1055" type="#_x0000_t75" style="width:249pt;height:52.5pt" o:ole="">
            <v:imagedata r:id="rId67" o:title=""/>
          </v:shape>
          <o:OLEObject Type="Embed" ProgID="Equation.3" ShapeID="_x0000_i1055" DrawAspect="Content" ObjectID="_1846444355" r:id="rId68"/>
        </w:object>
      </w:r>
      <w:r w:rsidR="00C35F88">
        <w:tab/>
      </w:r>
      <w:r>
        <w:tab/>
      </w:r>
      <w:r w:rsidR="00C35F88">
        <w:tab/>
        <w:t>(13)</w:t>
      </w:r>
    </w:p>
    <w:p w:rsidR="00C35F88" w:rsidRDefault="00C35F88" w:rsidP="00C35F88">
      <w:pPr>
        <w:spacing w:line="360" w:lineRule="auto"/>
        <w:ind w:left="3600" w:firstLine="720"/>
        <w:jc w:val="both"/>
      </w:pPr>
      <w:r w:rsidRPr="00C35F88">
        <w:rPr>
          <w:position w:val="-10"/>
        </w:rPr>
        <w:object w:dxaOrig="1160" w:dyaOrig="340">
          <v:shape id="_x0000_i1056" type="#_x0000_t75" style="width:57.75pt;height:17.25pt" o:ole="">
            <v:imagedata r:id="rId69" o:title=""/>
          </v:shape>
          <o:OLEObject Type="Embed" ProgID="Equation.3" ShapeID="_x0000_i1056" DrawAspect="Content" ObjectID="_1846444356" r:id="rId70"/>
        </w:object>
      </w:r>
      <w:r>
        <w:tab/>
      </w:r>
      <w:r>
        <w:tab/>
      </w:r>
      <w:r>
        <w:tab/>
      </w:r>
      <w:r>
        <w:tab/>
      </w:r>
      <w:r>
        <w:tab/>
        <w:t>(14)</w:t>
      </w:r>
    </w:p>
    <w:p w:rsidR="00C35F88" w:rsidRDefault="00C80A25" w:rsidP="007E0C8D">
      <w:pPr>
        <w:spacing w:line="360" w:lineRule="auto"/>
        <w:jc w:val="both"/>
      </w:pPr>
      <w:r>
        <w:t>T</w:t>
      </w:r>
      <w:r w:rsidR="00A12790">
        <w:t xml:space="preserve">he hypergeometric function </w:t>
      </w:r>
      <w:r>
        <w:t xml:space="preserve">in </w:t>
      </w:r>
      <w:proofErr w:type="spellStart"/>
      <w:r>
        <w:t>Eqs</w:t>
      </w:r>
      <w:proofErr w:type="spellEnd"/>
      <w:r>
        <w:t xml:space="preserve">. (12) and (13) </w:t>
      </w:r>
      <w:r w:rsidR="00A12790">
        <w:t xml:space="preserve">terminates and becomes a polynomial of degree </w:t>
      </w:r>
      <w:r w:rsidR="00C35F88" w:rsidRPr="00C35F88">
        <w:rPr>
          <w:position w:val="-6"/>
        </w:rPr>
        <w:object w:dxaOrig="200" w:dyaOrig="220">
          <v:shape id="_x0000_i1057" type="#_x0000_t75" style="width:9.75pt;height:11.25pt" o:ole="">
            <v:imagedata r:id="rId71" o:title=""/>
          </v:shape>
          <o:OLEObject Type="Embed" ProgID="Equation.3" ShapeID="_x0000_i1057" DrawAspect="Content" ObjectID="_1846444357" r:id="rId72"/>
        </w:object>
      </w:r>
      <w:r w:rsidR="007E0C8D">
        <w:t>w</w:t>
      </w:r>
      <w:r>
        <w:t xml:space="preserve">hen </w:t>
      </w:r>
      <w:r w:rsidR="007E0C8D">
        <w:t>we set</w:t>
      </w:r>
      <w:r w:rsidR="007E0C8D" w:rsidRPr="009D0F6D">
        <w:rPr>
          <w:position w:val="-12"/>
        </w:rPr>
        <w:object w:dxaOrig="1320" w:dyaOrig="360">
          <v:shape id="_x0000_i1058" type="#_x0000_t75" style="width:66pt;height:18pt" o:ole="">
            <v:imagedata r:id="rId73" o:title=""/>
          </v:shape>
          <o:OLEObject Type="Embed" ProgID="Equation.3" ShapeID="_x0000_i1058" DrawAspect="Content" ObjectID="_1846444358" r:id="rId74"/>
        </w:object>
      </w:r>
      <w:r w:rsidR="00C35F88">
        <w:t xml:space="preserve">. </w:t>
      </w:r>
      <w:r w:rsidR="00A12790">
        <w:t xml:space="preserve">As a result, the hypergeometric function is finite </w:t>
      </w:r>
      <w:proofErr w:type="gramStart"/>
      <w:r w:rsidR="00A12790">
        <w:t xml:space="preserve">for </w:t>
      </w:r>
      <w:proofErr w:type="gramEnd"/>
      <w:r w:rsidR="00576F3D" w:rsidRPr="00C35F88">
        <w:rPr>
          <w:position w:val="-12"/>
        </w:rPr>
        <w:object w:dxaOrig="1980" w:dyaOrig="360">
          <v:shape id="_x0000_i1059" type="#_x0000_t75" style="width:99pt;height:18pt" o:ole="">
            <v:imagedata r:id="rId75" o:title=""/>
          </v:shape>
          <o:OLEObject Type="Embed" ProgID="Equation.3" ShapeID="_x0000_i1059" DrawAspect="Content" ObjectID="_1846444359" r:id="rId76"/>
        </w:object>
      </w:r>
      <w:r w:rsidR="00C35F88">
        <w:t xml:space="preserve">. </w:t>
      </w:r>
      <w:r w:rsidR="00A12790">
        <w:t>Using this condition, Eq. (12) reduces to</w:t>
      </w:r>
      <w:r w:rsidR="00576F3D">
        <w:t xml:space="preserve"> </w:t>
      </w:r>
    </w:p>
    <w:p w:rsidR="00576F3D" w:rsidRDefault="00A81301" w:rsidP="00510F9A">
      <w:pPr>
        <w:spacing w:line="360" w:lineRule="auto"/>
        <w:ind w:left="1440" w:firstLine="720"/>
        <w:jc w:val="both"/>
      </w:pPr>
      <w:r w:rsidRPr="00A81301">
        <w:rPr>
          <w:position w:val="-38"/>
        </w:rPr>
        <w:object w:dxaOrig="4700" w:dyaOrig="940">
          <v:shape id="_x0000_i1060" type="#_x0000_t75" style="width:235.45pt;height:47.25pt" o:ole="">
            <v:imagedata r:id="rId77" o:title=""/>
          </v:shape>
          <o:OLEObject Type="Embed" ProgID="Equation.3" ShapeID="_x0000_i1060" DrawAspect="Content" ObjectID="_1846444360" r:id="rId78"/>
        </w:object>
      </w:r>
      <w:r w:rsidR="00510F9A">
        <w:tab/>
      </w:r>
      <w:r>
        <w:tab/>
      </w:r>
      <w:r w:rsidR="00576F3D">
        <w:tab/>
        <w:t>(15)</w:t>
      </w:r>
    </w:p>
    <w:p w:rsidR="00576F3D" w:rsidRDefault="00A12790" w:rsidP="00576F3D">
      <w:pPr>
        <w:spacing w:line="360" w:lineRule="auto"/>
        <w:jc w:val="both"/>
      </w:pPr>
      <w:r>
        <w:t>Equation (15) is simplified to yield the energy eigenvalue equation using the NUFA method, given by</w:t>
      </w:r>
    </w:p>
    <w:p w:rsidR="00576F3D" w:rsidRDefault="00A81301" w:rsidP="00576F3D">
      <w:pPr>
        <w:spacing w:line="360" w:lineRule="auto"/>
        <w:jc w:val="both"/>
      </w:pPr>
      <w:r w:rsidRPr="00A81301">
        <w:rPr>
          <w:position w:val="-36"/>
        </w:rPr>
        <w:object w:dxaOrig="7760" w:dyaOrig="920">
          <v:shape id="_x0000_i1061" type="#_x0000_t75" style="width:388.4pt;height:45.75pt" o:ole="">
            <v:imagedata r:id="rId79" o:title=""/>
          </v:shape>
          <o:OLEObject Type="Embed" ProgID="Equation.3" ShapeID="_x0000_i1061" DrawAspect="Content" ObjectID="_1846444361" r:id="rId80"/>
        </w:object>
      </w:r>
      <w:r w:rsidR="00576F3D">
        <w:tab/>
      </w:r>
      <w:r>
        <w:tab/>
      </w:r>
      <w:r w:rsidR="00576F3D">
        <w:t>(16)</w:t>
      </w:r>
    </w:p>
    <w:p w:rsidR="00576F3D" w:rsidRDefault="00A12790" w:rsidP="00C468B0">
      <w:pPr>
        <w:spacing w:line="360" w:lineRule="auto"/>
        <w:jc w:val="both"/>
      </w:pPr>
      <w:r>
        <w:t xml:space="preserve">Equations (8) and (9) are substituted into Eq. (4), resulting in the </w:t>
      </w:r>
      <w:r w:rsidR="00C468B0">
        <w:t>associated</w:t>
      </w:r>
      <w:r>
        <w:t xml:space="preserve"> wave equation </w:t>
      </w:r>
    </w:p>
    <w:p w:rsidR="00576F3D" w:rsidRDefault="00BD6BF6" w:rsidP="005410E3">
      <w:pPr>
        <w:spacing w:line="360" w:lineRule="auto"/>
        <w:jc w:val="both"/>
      </w:pPr>
      <w:r w:rsidRPr="005410E3">
        <w:rPr>
          <w:position w:val="-16"/>
        </w:rPr>
        <w:object w:dxaOrig="10520" w:dyaOrig="880">
          <v:shape id="_x0000_i1062" type="#_x0000_t75" style="width:526pt;height:44.25pt" o:ole="">
            <v:imagedata r:id="rId81" o:title=""/>
          </v:shape>
          <o:OLEObject Type="Embed" ProgID="Equation.3" ShapeID="_x0000_i1062" DrawAspect="Content" ObjectID="_1846444362" r:id="rId82"/>
        </w:object>
      </w:r>
      <w:r w:rsidR="005410E3">
        <w:tab/>
      </w:r>
      <w:r w:rsidR="005410E3">
        <w:tab/>
      </w:r>
      <w:r w:rsidR="005410E3">
        <w:tab/>
      </w:r>
      <w:r w:rsidR="005410E3">
        <w:tab/>
      </w:r>
      <w:r w:rsidR="005410E3">
        <w:tab/>
      </w:r>
      <w:r w:rsidR="005410E3">
        <w:tab/>
      </w:r>
      <w:r w:rsidR="005410E3">
        <w:tab/>
      </w:r>
      <w:r w:rsidR="005410E3">
        <w:tab/>
      </w:r>
      <w:r w:rsidR="005410E3">
        <w:tab/>
      </w:r>
      <w:r w:rsidR="005410E3">
        <w:tab/>
      </w:r>
      <w:r w:rsidR="005410E3">
        <w:tab/>
      </w:r>
      <w:r w:rsidR="005410E3">
        <w:tab/>
        <w:t>(17)</w:t>
      </w:r>
    </w:p>
    <w:p w:rsidR="00811AAD" w:rsidRPr="00281FF7" w:rsidRDefault="00A66D57" w:rsidP="000C54D6">
      <w:pPr>
        <w:pStyle w:val="Heading1"/>
        <w:spacing w:line="360" w:lineRule="auto"/>
      </w:pPr>
      <w:r>
        <w:lastRenderedPageBreak/>
        <w:t xml:space="preserve">Solution of radial Schrödinger equation with </w:t>
      </w:r>
      <w:r w:rsidRPr="00215CB8">
        <w:rPr>
          <w:rFonts w:asciiTheme="majorBidi" w:hAnsiTheme="majorBidi" w:cstheme="majorBidi"/>
          <w:szCs w:val="24"/>
          <w:lang w:val="en-GB" w:eastAsia="en-GB"/>
        </w:rPr>
        <w:t>M</w:t>
      </w:r>
      <w:r w:rsidR="000C54D6">
        <w:rPr>
          <w:rFonts w:asciiTheme="majorBidi" w:hAnsiTheme="majorBidi" w:cstheme="majorBidi"/>
          <w:szCs w:val="24"/>
          <w:lang w:val="en-GB" w:eastAsia="en-GB"/>
        </w:rPr>
        <w:t>M</w:t>
      </w:r>
      <w:r w:rsidRPr="00215CB8">
        <w:rPr>
          <w:rFonts w:asciiTheme="majorBidi" w:hAnsiTheme="majorBidi" w:cstheme="majorBidi"/>
          <w:szCs w:val="24"/>
          <w:lang w:val="en-GB" w:eastAsia="en-GB"/>
        </w:rPr>
        <w:t>S</w:t>
      </w:r>
      <w:r w:rsidR="000C54D6">
        <w:rPr>
          <w:rFonts w:asciiTheme="majorBidi" w:hAnsiTheme="majorBidi" w:cstheme="majorBidi"/>
          <w:szCs w:val="24"/>
          <w:lang w:val="en-GB" w:eastAsia="en-GB"/>
        </w:rPr>
        <w:t>M</w:t>
      </w:r>
      <w:r w:rsidRPr="00215CB8">
        <w:rPr>
          <w:rFonts w:asciiTheme="majorBidi" w:hAnsiTheme="majorBidi" w:cstheme="majorBidi"/>
          <w:szCs w:val="24"/>
          <w:lang w:val="en-GB" w:eastAsia="en-GB"/>
        </w:rPr>
        <w:t>S potential</w:t>
      </w:r>
      <w:r>
        <w:t xml:space="preserve"> model </w:t>
      </w:r>
    </w:p>
    <w:p w:rsidR="00A66D57" w:rsidRDefault="000C54D6" w:rsidP="00F33F10">
      <w:pPr>
        <w:spacing w:line="360" w:lineRule="auto"/>
        <w:jc w:val="both"/>
      </w:pPr>
      <w:r>
        <w:t>The Schrodinger equation f</w:t>
      </w:r>
      <w:r w:rsidR="00A66D57">
        <w:t xml:space="preserve">or </w:t>
      </w:r>
      <w:r w:rsidR="00A66D57" w:rsidRPr="003D614E">
        <w:rPr>
          <w:i/>
          <w:iCs/>
        </w:rPr>
        <w:t>d</w:t>
      </w:r>
      <w:r w:rsidR="00A66D57">
        <w:t xml:space="preserve">-dimensional </w:t>
      </w:r>
      <w:r w:rsidR="00C0337B">
        <w:t>space</w:t>
      </w:r>
      <w:r w:rsidR="00A66D57">
        <w:t xml:space="preserve"> is</w:t>
      </w:r>
      <w:r>
        <w:t xml:space="preserve"> express in the form</w:t>
      </w:r>
      <w:r w:rsidR="006816E4">
        <w:t xml:space="preserve"> </w:t>
      </w:r>
      <w:sdt>
        <w:sdtPr>
          <w:rPr>
            <w:rFonts w:cs="Times New Roman"/>
            <w:color w:val="000000"/>
          </w:rPr>
          <w:tag w:val="MENDELEY_CITATION_v3_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"/>
          <w:id w:val="1405424762"/>
          <w:placeholder>
            <w:docPart w:val="DefaultPlaceholder_-1854013440"/>
          </w:placeholder>
        </w:sdtPr>
        <w:sdtContent>
          <w:r w:rsidR="00B34B29" w:rsidRPr="00B34B29">
            <w:rPr>
              <w:rFonts w:cs="Times New Roman"/>
              <w:color w:val="000000"/>
            </w:rPr>
            <w:t>(</w:t>
          </w:r>
          <w:proofErr w:type="spellStart"/>
          <w:r w:rsidR="00B34B29" w:rsidRPr="00B34B29">
            <w:rPr>
              <w:rFonts w:cs="Times New Roman"/>
              <w:color w:val="000000"/>
            </w:rPr>
            <w:t>Niknam</w:t>
          </w:r>
          <w:proofErr w:type="spellEnd"/>
          <w:r w:rsidR="00B34B29" w:rsidRPr="00B34B29">
            <w:rPr>
              <w:rFonts w:cs="Times New Roman"/>
              <w:color w:val="000000"/>
            </w:rPr>
            <w:t xml:space="preserve"> et al., 2016)</w:t>
          </w:r>
        </w:sdtContent>
      </w:sdt>
      <w:r w:rsidR="00A66D57">
        <w:t>;</w:t>
      </w:r>
    </w:p>
    <w:p w:rsidR="00A66D57" w:rsidRDefault="000C54D6" w:rsidP="000C54D6">
      <w:pPr>
        <w:spacing w:after="0" w:line="360" w:lineRule="auto"/>
        <w:ind w:left="1440" w:firstLine="720"/>
        <w:jc w:val="both"/>
      </w:pPr>
      <w:r w:rsidRPr="000C54D6">
        <w:rPr>
          <w:position w:val="-12"/>
        </w:rPr>
        <w:object w:dxaOrig="5560" w:dyaOrig="440">
          <v:shape id="_x0000_i1063" type="#_x0000_t75" style="width:278.3pt;height:22.5pt" o:ole="">
            <v:imagedata r:id="rId83" o:title=""/>
          </v:shape>
          <o:OLEObject Type="Embed" ProgID="Equation.3" ShapeID="_x0000_i1063" DrawAspect="Content" ObjectID="_1846444363" r:id="rId84"/>
        </w:object>
      </w:r>
      <w:r w:rsidR="00A66D57">
        <w:tab/>
      </w:r>
      <w:r w:rsidR="00A66D57">
        <w:tab/>
        <w:t>(</w:t>
      </w:r>
      <w:r>
        <w:t>18</w:t>
      </w:r>
      <w:r w:rsidR="00A66D57">
        <w:t>)</w:t>
      </w:r>
    </w:p>
    <w:p w:rsidR="00A66D57" w:rsidRDefault="00A66D57" w:rsidP="000C54D6">
      <w:pPr>
        <w:spacing w:line="360" w:lineRule="auto"/>
        <w:jc w:val="both"/>
      </w:pPr>
      <w:proofErr w:type="gramStart"/>
      <w:r>
        <w:t>where</w:t>
      </w:r>
      <w:proofErr w:type="gramEnd"/>
      <w:r>
        <w:t xml:space="preserve"> </w:t>
      </w:r>
      <w:r>
        <w:rPr>
          <w:rStyle w:val="vlist-s"/>
        </w:rPr>
        <w:t>​</w:t>
      </w:r>
      <w:r w:rsidRPr="00DE49AA">
        <w:rPr>
          <w:position w:val="-10"/>
        </w:rPr>
        <w:object w:dxaOrig="360" w:dyaOrig="360">
          <v:shape id="_x0000_i1064" type="#_x0000_t75" style="width:18pt;height:18pt" o:ole="">
            <v:imagedata r:id="rId85" o:title=""/>
          </v:shape>
          <o:OLEObject Type="Embed" ProgID="Equation.3" ShapeID="_x0000_i1064" DrawAspect="Content" ObjectID="_1846444364" r:id="rId86"/>
        </w:object>
      </w:r>
      <w:r w:rsidRPr="006B3817">
        <w:t xml:space="preserve"> </w:t>
      </w:r>
      <w:r>
        <w:t xml:space="preserve">is the Laplacian operator </w:t>
      </w:r>
      <w:r w:rsidR="000C54D6">
        <w:t xml:space="preserve">in </w:t>
      </w:r>
      <w:r w:rsidR="000C54D6" w:rsidRPr="003D614E">
        <w:rPr>
          <w:i/>
          <w:iCs/>
        </w:rPr>
        <w:t>d</w:t>
      </w:r>
      <w:r w:rsidR="000C54D6">
        <w:t xml:space="preserve">-dimensional space </w:t>
      </w:r>
      <w:r>
        <w:t xml:space="preserve">express as  </w:t>
      </w:r>
    </w:p>
    <w:p w:rsidR="00A66D57" w:rsidRDefault="00DB2C06" w:rsidP="000C54D6">
      <w:pPr>
        <w:spacing w:after="0" w:line="360" w:lineRule="auto"/>
        <w:ind w:left="2160"/>
        <w:jc w:val="both"/>
      </w:pPr>
      <w:r w:rsidRPr="000C54D6">
        <w:rPr>
          <w:position w:val="-36"/>
        </w:rPr>
        <w:object w:dxaOrig="4220" w:dyaOrig="920">
          <v:shape id="_x0000_i1065" type="#_x0000_t75" style="width:211.4pt;height:46.5pt" o:ole="">
            <v:imagedata r:id="rId87" o:title=""/>
          </v:shape>
          <o:OLEObject Type="Embed" ProgID="Equation.3" ShapeID="_x0000_i1065" DrawAspect="Content" ObjectID="_1846444365" r:id="rId88"/>
        </w:object>
      </w:r>
      <w:r w:rsidR="00A66D57">
        <w:tab/>
      </w:r>
      <w:r w:rsidR="00A66D57">
        <w:tab/>
      </w:r>
      <w:r w:rsidR="00A66D57">
        <w:tab/>
      </w:r>
      <w:r w:rsidR="00A66D57">
        <w:tab/>
        <w:t>(</w:t>
      </w:r>
      <w:r w:rsidR="000C54D6">
        <w:t>19</w:t>
      </w:r>
      <w:r w:rsidR="00A66D57">
        <w:t>)</w:t>
      </w:r>
    </w:p>
    <w:p w:rsidR="00A66D57" w:rsidRDefault="00A66D57" w:rsidP="00A66D57">
      <w:pPr>
        <w:spacing w:line="360" w:lineRule="auto"/>
        <w:jc w:val="both"/>
      </w:pPr>
      <w:r>
        <w:t>Here,</w:t>
      </w:r>
      <w:r w:rsidRPr="002722E2">
        <w:t xml:space="preserve"> </w:t>
      </w:r>
      <w:r w:rsidR="000C54D6" w:rsidRPr="000C54D6">
        <w:rPr>
          <w:position w:val="-10"/>
        </w:rPr>
        <w:object w:dxaOrig="780" w:dyaOrig="420">
          <v:shape id="_x0000_i1066" type="#_x0000_t75" style="width:38.25pt;height:21pt" o:ole="">
            <v:imagedata r:id="rId89" o:title=""/>
          </v:shape>
          <o:OLEObject Type="Embed" ProgID="Equation.3" ShapeID="_x0000_i1066" DrawAspect="Content" ObjectID="_1846444366" r:id="rId90"/>
        </w:object>
      </w:r>
      <w:r>
        <w:t xml:space="preserve"> represents the centrifugal term in a multi-dimensional space, while </w:t>
      </w:r>
      <w:r w:rsidRPr="006E6AC0">
        <w:rPr>
          <w:position w:val="-10"/>
        </w:rPr>
        <w:object w:dxaOrig="560" w:dyaOrig="340">
          <v:shape id="_x0000_i1067" type="#_x0000_t75" style="width:27.75pt;height:17.25pt" o:ole="">
            <v:imagedata r:id="rId91" o:title=""/>
          </v:shape>
          <o:OLEObject Type="Embed" ProgID="Equation.3" ShapeID="_x0000_i1067" DrawAspect="Content" ObjectID="_1846444367" r:id="rId92"/>
        </w:object>
      </w:r>
      <w:r>
        <w:rPr>
          <w:rStyle w:val="vlist-s"/>
        </w:rPr>
        <w:t>​</w:t>
      </w:r>
      <w:r>
        <w:t xml:space="preserve"> denotes the angular coordinates. In this context, the operator </w:t>
      </w:r>
      <w:r w:rsidRPr="006E6AC0">
        <w:rPr>
          <w:position w:val="-10"/>
        </w:rPr>
        <w:object w:dxaOrig="380" w:dyaOrig="380">
          <v:shape id="_x0000_i1068" type="#_x0000_t75" style="width:18.75pt;height:18.75pt" o:ole="">
            <v:imagedata r:id="rId93" o:title=""/>
          </v:shape>
          <o:OLEObject Type="Embed" ProgID="Equation.3" ShapeID="_x0000_i1068" DrawAspect="Content" ObjectID="_1846444368" r:id="rId94"/>
        </w:object>
      </w:r>
      <w:r>
        <w:t xml:space="preserve"> produces </w:t>
      </w:r>
      <w:proofErr w:type="spellStart"/>
      <w:r>
        <w:t>hyperspherical</w:t>
      </w:r>
      <w:proofErr w:type="spellEnd"/>
      <w:r>
        <w:t xml:space="preserve"> harmonics as its </w:t>
      </w:r>
      <w:proofErr w:type="spellStart"/>
      <w:r>
        <w:t>eigenfunctions</w:t>
      </w:r>
      <w:proofErr w:type="spellEnd"/>
      <w:r>
        <w:t xml:space="preserve">, expressed as:  </w:t>
      </w:r>
    </w:p>
    <w:p w:rsidR="00A66D57" w:rsidRDefault="001E4706" w:rsidP="001E4706">
      <w:pPr>
        <w:spacing w:after="0" w:line="360" w:lineRule="auto"/>
        <w:ind w:left="1440" w:firstLine="720"/>
        <w:jc w:val="both"/>
      </w:pPr>
      <w:r w:rsidRPr="001E4706">
        <w:rPr>
          <w:position w:val="-14"/>
        </w:rPr>
        <w:object w:dxaOrig="3120" w:dyaOrig="460">
          <v:shape id="_x0000_i1069" type="#_x0000_t75" style="width:156pt;height:22.5pt" o:ole="">
            <v:imagedata r:id="rId95" o:title=""/>
          </v:shape>
          <o:OLEObject Type="Embed" ProgID="Equation.3" ShapeID="_x0000_i1069" DrawAspect="Content" ObjectID="_1846444369" r:id="rId96"/>
        </w:object>
      </w:r>
      <w:r w:rsidR="00A66D57">
        <w:tab/>
      </w:r>
      <w:r w:rsidR="00A66D57">
        <w:tab/>
      </w:r>
      <w:r w:rsidR="00A66D57">
        <w:tab/>
      </w:r>
      <w:r w:rsidR="00A66D57">
        <w:tab/>
      </w:r>
      <w:r w:rsidR="00A66D57">
        <w:tab/>
        <w:t>(</w:t>
      </w:r>
      <w:r>
        <w:t>20</w:t>
      </w:r>
      <w:r w:rsidR="00A66D57">
        <w:t>)</w:t>
      </w:r>
    </w:p>
    <w:p w:rsidR="00A66D57" w:rsidRDefault="001E4706" w:rsidP="00A66D57">
      <w:pPr>
        <w:pStyle w:val="NormalWeb"/>
        <w:spacing w:line="360" w:lineRule="auto"/>
        <w:jc w:val="both"/>
      </w:pPr>
      <w:proofErr w:type="gramStart"/>
      <w:r>
        <w:t>where</w:t>
      </w:r>
      <w:proofErr w:type="gramEnd"/>
      <w:r w:rsidR="00A66D57">
        <w:t xml:space="preserve"> </w:t>
      </w:r>
      <w:r w:rsidR="00A66D57" w:rsidRPr="006E6AC0">
        <w:rPr>
          <w:position w:val="-12"/>
        </w:rPr>
        <w:object w:dxaOrig="639" w:dyaOrig="360">
          <v:shape id="_x0000_i1070" type="#_x0000_t75" style="width:32.25pt;height:18pt" o:ole="">
            <v:imagedata r:id="rId97" o:title=""/>
          </v:shape>
          <o:OLEObject Type="Embed" ProgID="Equation.3" ShapeID="_x0000_i1070" DrawAspect="Content" ObjectID="_1846444370" r:id="rId98"/>
        </w:object>
      </w:r>
      <w:r w:rsidR="00A66D57">
        <w:t xml:space="preserve"> represents the radial component of the equation, while </w:t>
      </w:r>
      <w:r w:rsidR="00A66D57" w:rsidRPr="006E6AC0">
        <w:rPr>
          <w:position w:val="-12"/>
        </w:rPr>
        <w:object w:dxaOrig="900" w:dyaOrig="400">
          <v:shape id="_x0000_i1071" type="#_x0000_t75" style="width:45pt;height:20.25pt" o:ole="">
            <v:imagedata r:id="rId99" o:title=""/>
          </v:shape>
          <o:OLEObject Type="Embed" ProgID="Equation.3" ShapeID="_x0000_i1071" DrawAspect="Content" ObjectID="_1846444371" r:id="rId100"/>
        </w:object>
      </w:r>
      <w:r w:rsidR="00A66D57">
        <w:t xml:space="preserve"> denotes the angular component, known as the </w:t>
      </w:r>
      <w:proofErr w:type="spellStart"/>
      <w:r w:rsidR="00A66D57">
        <w:t>hyperspherical</w:t>
      </w:r>
      <w:proofErr w:type="spellEnd"/>
      <w:r w:rsidR="00A66D57">
        <w:t xml:space="preserve"> harmonic. The latter satisfies the following eigenvalue equation: </w:t>
      </w:r>
    </w:p>
    <w:p w:rsidR="00A66D57" w:rsidRDefault="001E4706" w:rsidP="001E4706">
      <w:pPr>
        <w:spacing w:after="0" w:line="360" w:lineRule="auto"/>
        <w:ind w:left="2160"/>
        <w:jc w:val="both"/>
      </w:pPr>
      <w:r w:rsidRPr="001E4706">
        <w:rPr>
          <w:position w:val="-14"/>
        </w:rPr>
        <w:object w:dxaOrig="3600" w:dyaOrig="460">
          <v:shape id="_x0000_i1072" type="#_x0000_t75" style="width:180pt;height:22.5pt" o:ole="">
            <v:imagedata r:id="rId101" o:title=""/>
          </v:shape>
          <o:OLEObject Type="Embed" ProgID="Equation.3" ShapeID="_x0000_i1072" DrawAspect="Content" ObjectID="_1846444372" r:id="rId102"/>
        </w:object>
      </w:r>
      <w:r w:rsidR="00A66D57">
        <w:tab/>
      </w:r>
      <w:r w:rsidR="00A66D57">
        <w:tab/>
      </w:r>
      <w:r w:rsidR="00A66D57">
        <w:tab/>
      </w:r>
      <w:r w:rsidR="00A66D57">
        <w:tab/>
        <w:t>(</w:t>
      </w:r>
      <w:r>
        <w:t>21</w:t>
      </w:r>
      <w:r w:rsidR="00A66D57">
        <w:t>)</w:t>
      </w:r>
    </w:p>
    <w:p w:rsidR="00A66D57" w:rsidRDefault="00A66D57" w:rsidP="001E4706">
      <w:pPr>
        <w:spacing w:line="360" w:lineRule="auto"/>
        <w:jc w:val="both"/>
      </w:pPr>
      <w:r>
        <w:t xml:space="preserve">Put </w:t>
      </w:r>
      <w:proofErr w:type="spellStart"/>
      <w:r>
        <w:t>Eqs</w:t>
      </w:r>
      <w:proofErr w:type="spellEnd"/>
      <w:r>
        <w:t>. (</w:t>
      </w:r>
      <w:r w:rsidR="001E4706">
        <w:t>19</w:t>
      </w:r>
      <w:r>
        <w:t xml:space="preserve">) </w:t>
      </w:r>
      <w:proofErr w:type="gramStart"/>
      <w:r>
        <w:t>and</w:t>
      </w:r>
      <w:proofErr w:type="gramEnd"/>
      <w:r>
        <w:t xml:space="preserve"> (</w:t>
      </w:r>
      <w:r w:rsidR="001E4706">
        <w:t>20</w:t>
      </w:r>
      <w:r>
        <w:t>) into Eq. (</w:t>
      </w:r>
      <w:r w:rsidR="001E4706">
        <w:t>18</w:t>
      </w:r>
      <w:r>
        <w:t>), and applying the relation given in Eq. (</w:t>
      </w:r>
      <w:r w:rsidR="001E4706">
        <w:t>21</w:t>
      </w:r>
      <w:r w:rsidR="00A81301">
        <w:t>), we obtain</w:t>
      </w:r>
      <w:r>
        <w:t>;</w:t>
      </w:r>
    </w:p>
    <w:p w:rsidR="00A66D57" w:rsidRDefault="00524B16" w:rsidP="00DB2C06">
      <w:pPr>
        <w:spacing w:after="0" w:line="360" w:lineRule="auto"/>
        <w:ind w:left="1440" w:firstLine="720"/>
        <w:jc w:val="both"/>
      </w:pPr>
      <w:r w:rsidRPr="00DB2C06">
        <w:rPr>
          <w:position w:val="-36"/>
        </w:rPr>
        <w:object w:dxaOrig="6020" w:dyaOrig="920">
          <v:shape id="_x0000_i1073" type="#_x0000_t75" style="width:300.7pt;height:46.5pt" o:ole="">
            <v:imagedata r:id="rId103" o:title=""/>
          </v:shape>
          <o:OLEObject Type="Embed" ProgID="Equation.3" ShapeID="_x0000_i1073" DrawAspect="Content" ObjectID="_1846444373" r:id="rId104"/>
        </w:object>
      </w:r>
      <w:r w:rsidR="00A66D57">
        <w:tab/>
        <w:t>(</w:t>
      </w:r>
      <w:r w:rsidR="001E4706">
        <w:t>22</w:t>
      </w:r>
      <w:r w:rsidR="00A66D57">
        <w:t>)</w:t>
      </w:r>
    </w:p>
    <w:p w:rsidR="00A66D57" w:rsidRDefault="00A66D57" w:rsidP="001E4706">
      <w:pPr>
        <w:spacing w:line="360" w:lineRule="auto"/>
        <w:jc w:val="both"/>
      </w:pPr>
      <w:r>
        <w:t>We choose the ansatz to obtain the solutions, of eq. (</w:t>
      </w:r>
      <w:r w:rsidR="001E4706">
        <w:t>22</w:t>
      </w:r>
      <w:r>
        <w:t>);</w:t>
      </w:r>
    </w:p>
    <w:p w:rsidR="00A66D57" w:rsidRDefault="001E4706" w:rsidP="001E4706">
      <w:pPr>
        <w:spacing w:after="0" w:line="360" w:lineRule="auto"/>
        <w:ind w:left="2160" w:firstLine="720"/>
        <w:jc w:val="both"/>
      </w:pPr>
      <w:r w:rsidRPr="00BC4F95">
        <w:rPr>
          <w:position w:val="-10"/>
        </w:rPr>
        <w:object w:dxaOrig="1540" w:dyaOrig="420">
          <v:shape id="_x0000_i1074" type="#_x0000_t75" style="width:77.25pt;height:21pt" o:ole="">
            <v:imagedata r:id="rId105" o:title=""/>
          </v:shape>
          <o:OLEObject Type="Embed" ProgID="Equation.3" ShapeID="_x0000_i1074" DrawAspect="Content" ObjectID="_1846444374" r:id="rId106"/>
        </w:object>
      </w:r>
      <w:r w:rsidR="00A66D57">
        <w:tab/>
      </w:r>
      <w:r w:rsidR="00A66D57">
        <w:tab/>
      </w:r>
      <w:r w:rsidR="00A66D57">
        <w:tab/>
      </w:r>
      <w:r w:rsidR="00A66D57">
        <w:tab/>
      </w:r>
      <w:r w:rsidR="00A66D57">
        <w:tab/>
      </w:r>
      <w:r w:rsidR="00A66D57">
        <w:tab/>
        <w:t>(</w:t>
      </w:r>
      <w:r>
        <w:t>23</w:t>
      </w:r>
      <w:r w:rsidR="00A66D57">
        <w:t>)</w:t>
      </w:r>
    </w:p>
    <w:p w:rsidR="00A66D57" w:rsidRDefault="001E4706" w:rsidP="001E4706">
      <w:pPr>
        <w:spacing w:after="0" w:line="360" w:lineRule="auto"/>
        <w:jc w:val="both"/>
      </w:pPr>
      <w:proofErr w:type="gramStart"/>
      <w:r>
        <w:t>where</w:t>
      </w:r>
      <w:proofErr w:type="gramEnd"/>
      <w:r w:rsidRPr="00D06B0E">
        <w:rPr>
          <w:position w:val="-24"/>
        </w:rPr>
        <w:object w:dxaOrig="1300" w:dyaOrig="620">
          <v:shape id="_x0000_i1075" type="#_x0000_t75" style="width:65.25pt;height:30.75pt" o:ole="">
            <v:imagedata r:id="rId107" o:title=""/>
          </v:shape>
          <o:OLEObject Type="Embed" ProgID="Equation.3" ShapeID="_x0000_i1075" DrawAspect="Content" ObjectID="_1846444375" r:id="rId108"/>
        </w:object>
      </w:r>
      <w:r w:rsidR="00A66D57">
        <w:t>. Applying eq. (1) and (</w:t>
      </w:r>
      <w:r>
        <w:t>23</w:t>
      </w:r>
      <w:r w:rsidR="00A66D57">
        <w:t>) into eq. (</w:t>
      </w:r>
      <w:r>
        <w:t>22</w:t>
      </w:r>
      <w:r w:rsidR="00A66D57">
        <w:t>) .The second-order differential equation of the following form is obtained:</w:t>
      </w:r>
    </w:p>
    <w:p w:rsidR="00A66D57" w:rsidRDefault="00DB2C06" w:rsidP="00D1539C">
      <w:pPr>
        <w:spacing w:after="0" w:line="360" w:lineRule="auto"/>
        <w:ind w:left="720"/>
        <w:jc w:val="both"/>
      </w:pPr>
      <w:r w:rsidRPr="009D0F6D">
        <w:rPr>
          <w:position w:val="-84"/>
        </w:rPr>
        <w:object w:dxaOrig="7300" w:dyaOrig="1800">
          <v:shape id="_x0000_i1076" type="#_x0000_t75" style="width:365.35pt;height:90pt" o:ole="">
            <v:imagedata r:id="rId109" o:title=""/>
          </v:shape>
          <o:OLEObject Type="Embed" ProgID="Equation.3" ShapeID="_x0000_i1076" DrawAspect="Content" ObjectID="_1846444376" r:id="rId110"/>
        </w:object>
      </w:r>
      <w:r w:rsidR="00A66D57">
        <w:tab/>
        <w:t>(</w:t>
      </w:r>
      <w:r w:rsidR="001E4706">
        <w:t>24</w:t>
      </w:r>
      <w:r w:rsidR="00A66D57">
        <w:t>)</w:t>
      </w:r>
    </w:p>
    <w:p w:rsidR="00A66D57" w:rsidRDefault="00A66D57" w:rsidP="00D1539C">
      <w:pPr>
        <w:spacing w:line="360" w:lineRule="auto"/>
      </w:pPr>
      <w:r>
        <w:t xml:space="preserve">where, </w:t>
      </w:r>
      <w:r w:rsidR="00D1539C" w:rsidRPr="00C953D8">
        <w:rPr>
          <w:position w:val="-12"/>
        </w:rPr>
        <w:object w:dxaOrig="420" w:dyaOrig="360">
          <v:shape id="_x0000_i1077" type="#_x0000_t75" style="width:21pt;height:18pt" o:ole="">
            <v:imagedata r:id="rId111" o:title=""/>
          </v:shape>
          <o:OLEObject Type="Embed" ProgID="Equation.3" ShapeID="_x0000_i1077" DrawAspect="Content" ObjectID="_1846444377" r:id="rId112"/>
        </w:object>
      </w:r>
      <w:r w:rsidRPr="00532523">
        <w:t xml:space="preserve"> </w:t>
      </w:r>
      <w:r>
        <w:t xml:space="preserve">is the energy eigenvalue, </w:t>
      </w:r>
      <w:r w:rsidR="00D1539C" w:rsidRPr="00C953D8">
        <w:rPr>
          <w:position w:val="-10"/>
        </w:rPr>
        <w:object w:dxaOrig="240" w:dyaOrig="260">
          <v:shape id="_x0000_i1078" type="#_x0000_t75" style="width:12pt;height:12.75pt" o:ole="">
            <v:imagedata r:id="rId113" o:title=""/>
          </v:shape>
          <o:OLEObject Type="Embed" ProgID="Equation.3" ShapeID="_x0000_i1078" DrawAspect="Content" ObjectID="_1846444378" r:id="rId114"/>
        </w:object>
      </w:r>
      <w:r>
        <w:t xml:space="preserve"> is the reduced mass, </w:t>
      </w:r>
      <w:r w:rsidR="00D1539C" w:rsidRPr="00C953D8">
        <w:rPr>
          <w:position w:val="-4"/>
        </w:rPr>
        <w:object w:dxaOrig="200" w:dyaOrig="260">
          <v:shape id="_x0000_i1079" type="#_x0000_t75" style="width:9.75pt;height:12.75pt" o:ole="">
            <v:imagedata r:id="rId115" o:title=""/>
          </v:shape>
          <o:OLEObject Type="Embed" ProgID="Equation.3" ShapeID="_x0000_i1079" DrawAspect="Content" ObjectID="_1846444379" r:id="rId116"/>
        </w:object>
      </w:r>
      <w:r>
        <w:t xml:space="preserve"> is the reduced Planck’s constant, </w:t>
      </w:r>
      <w:r w:rsidR="00D1539C" w:rsidRPr="00532523">
        <w:rPr>
          <w:position w:val="-6"/>
        </w:rPr>
        <w:object w:dxaOrig="200" w:dyaOrig="220">
          <v:shape id="_x0000_i1080" type="#_x0000_t75" style="width:9.75pt;height:11.25pt" o:ole="">
            <v:imagedata r:id="rId117" o:title=""/>
          </v:shape>
          <o:OLEObject Type="Embed" ProgID="Equation.3" ShapeID="_x0000_i1080" DrawAspect="Content" ObjectID="_1846444380" r:id="rId118"/>
        </w:object>
      </w:r>
      <w:r>
        <w:t xml:space="preserve"> is principal quantum number and </w:t>
      </w:r>
      <w:r w:rsidR="00D1539C" w:rsidRPr="00532523">
        <w:rPr>
          <w:position w:val="-6"/>
        </w:rPr>
        <w:object w:dxaOrig="139" w:dyaOrig="279">
          <v:shape id="_x0000_i1081" type="#_x0000_t75" style="width:6.75pt;height:14.25pt" o:ole="">
            <v:imagedata r:id="rId119" o:title=""/>
          </v:shape>
          <o:OLEObject Type="Embed" ProgID="Equation.3" ShapeID="_x0000_i1081" DrawAspect="Content" ObjectID="_1846444381" r:id="rId120"/>
        </w:object>
      </w:r>
      <w:r>
        <w:t xml:space="preserve"> is the orbital angular momentum quantum number and </w:t>
      </w:r>
    </w:p>
    <w:p w:rsidR="00A66D57" w:rsidRDefault="00A66D57" w:rsidP="00F33F10">
      <w:pPr>
        <w:spacing w:line="360" w:lineRule="auto"/>
      </w:pPr>
      <w:r>
        <w:t>Equation (</w:t>
      </w:r>
      <w:r w:rsidR="00D1539C">
        <w:t>24</w:t>
      </w:r>
      <w:r>
        <w:t>) contains a centrifugal term that cannot be solved analytically for</w:t>
      </w:r>
      <w:r w:rsidRPr="00C953D8">
        <w:rPr>
          <w:position w:val="-6"/>
        </w:rPr>
        <w:object w:dxaOrig="520" w:dyaOrig="279">
          <v:shape id="_x0000_i1082" type="#_x0000_t75" style="width:26.25pt;height:14.25pt" o:ole="">
            <v:imagedata r:id="rId121" o:title=""/>
          </v:shape>
          <o:OLEObject Type="Embed" ProgID="Equation.3" ShapeID="_x0000_i1082" DrawAspect="Content" ObjectID="_1846444382" r:id="rId122"/>
        </w:object>
      </w:r>
      <w:r>
        <w:t>. Therefore, the Greene and Aldrich approximation scheme</w:t>
      </w:r>
      <w:r w:rsidR="00B34B29">
        <w:t xml:space="preserve"> </w:t>
      </w:r>
      <w:sdt>
        <w:sdtPr>
          <w:rPr>
            <w:rFonts w:cs="Times New Roman"/>
            <w:color w:val="000000"/>
          </w:rPr>
          <w:tag w:val="MENDELEY_CITATION_v3_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"/>
          <w:id w:val="-947548350"/>
          <w:placeholder>
            <w:docPart w:val="DefaultPlaceholder_-1854013440"/>
          </w:placeholder>
        </w:sdtPr>
        <w:sdtContent>
          <w:r w:rsidR="00B34B29" w:rsidRPr="00B34B29">
            <w:rPr>
              <w:rFonts w:eastAsia="Times New Roman" w:cs="Times New Roman"/>
              <w:color w:val="000000"/>
            </w:rPr>
            <w:t>(Greene &amp; Aldrich, 1976)</w:t>
          </w:r>
        </w:sdtContent>
      </w:sdt>
      <w:r>
        <w:t xml:space="preserve">, which valid only for small screening parameter is employed </w:t>
      </w:r>
    </w:p>
    <w:p w:rsidR="00A66D57" w:rsidRDefault="00D1539C" w:rsidP="00D1539C">
      <w:pPr>
        <w:spacing w:line="360" w:lineRule="auto"/>
        <w:ind w:left="2880" w:firstLine="720"/>
      </w:pPr>
      <w:r w:rsidRPr="009D0F6D">
        <w:rPr>
          <w:position w:val="-10"/>
        </w:rPr>
        <w:object w:dxaOrig="3060" w:dyaOrig="420">
          <v:shape id="_x0000_i1083" type="#_x0000_t75" style="width:153pt;height:21pt" o:ole="">
            <v:imagedata r:id="rId123" o:title=""/>
          </v:shape>
          <o:OLEObject Type="Embed" ProgID="Equation.3" ShapeID="_x0000_i1083" DrawAspect="Content" ObjectID="_1846444383" r:id="rId124"/>
        </w:object>
      </w:r>
      <w:r w:rsidR="00A66D57">
        <w:tab/>
      </w:r>
      <w:r>
        <w:tab/>
      </w:r>
      <w:r w:rsidR="00A66D57">
        <w:tab/>
        <w:t>(</w:t>
      </w:r>
      <w:r>
        <w:t>25</w:t>
      </w:r>
      <w:r w:rsidR="00A66D57">
        <w:t>)</w:t>
      </w:r>
    </w:p>
    <w:p w:rsidR="00465AD5" w:rsidRDefault="00C468B0" w:rsidP="00465AD5">
      <w:pPr>
        <w:pStyle w:val="NormalWeb"/>
      </w:pPr>
      <w:r>
        <w:t>By inserting Eq. (25) into Eq. (24) and applying the transformation</w:t>
      </w:r>
      <w:r w:rsidR="00A66D57">
        <w:t>,</w:t>
      </w:r>
      <w:r w:rsidR="00D1539C" w:rsidRPr="00C953D8">
        <w:rPr>
          <w:position w:val="-6"/>
        </w:rPr>
        <w:object w:dxaOrig="1040" w:dyaOrig="380">
          <v:shape id="_x0000_i1084" type="#_x0000_t75" style="width:51pt;height:18.75pt" o:ole="">
            <v:imagedata r:id="rId125" o:title=""/>
          </v:shape>
          <o:OLEObject Type="Embed" ProgID="Equation.3" ShapeID="_x0000_i1084" DrawAspect="Content" ObjectID="_1846444384" r:id="rId126"/>
        </w:object>
      </w:r>
      <w:proofErr w:type="gramStart"/>
      <w:r w:rsidR="00A66D57">
        <w:t>,</w:t>
      </w:r>
      <w:proofErr w:type="gramEnd"/>
      <w:r w:rsidR="00A66D57">
        <w:t xml:space="preserve"> eq. (8) reduce to:</w:t>
      </w:r>
    </w:p>
    <w:p w:rsidR="00CB4C34" w:rsidRDefault="0085002F" w:rsidP="00465AD5">
      <w:pPr>
        <w:pStyle w:val="NormalWeb"/>
      </w:pPr>
      <w:r w:rsidRPr="006B77EF">
        <w:rPr>
          <w:position w:val="-66"/>
        </w:rPr>
        <w:object w:dxaOrig="8779" w:dyaOrig="1440">
          <v:shape id="_x0000_i1085" type="#_x0000_t75" style="width:439.4pt;height:1in" o:ole="">
            <v:imagedata r:id="rId127" o:title=""/>
          </v:shape>
          <o:OLEObject Type="Embed" ProgID="Equation.3" ShapeID="_x0000_i1085" DrawAspect="Content" ObjectID="_1846444385" r:id="rId128"/>
        </w:object>
      </w:r>
      <w:r w:rsidR="00CB4C34">
        <w:tab/>
      </w:r>
      <w:r>
        <w:tab/>
      </w:r>
      <w:r>
        <w:tab/>
      </w:r>
      <w:r>
        <w:tab/>
      </w:r>
      <w:r>
        <w:tab/>
      </w:r>
      <w:r>
        <w:tab/>
      </w:r>
      <w:r>
        <w:tab/>
      </w:r>
      <w:r>
        <w:tab/>
      </w:r>
      <w:r>
        <w:tab/>
      </w:r>
      <w:r>
        <w:tab/>
      </w:r>
      <w:r>
        <w:tab/>
      </w:r>
      <w:r>
        <w:tab/>
      </w:r>
      <w:r>
        <w:tab/>
      </w:r>
      <w:r w:rsidR="00CB4C34">
        <w:t>(</w:t>
      </w:r>
      <w:r w:rsidR="00E87730">
        <w:t>2</w:t>
      </w:r>
      <w:r w:rsidR="00CB4C34">
        <w:t>6)</w:t>
      </w:r>
    </w:p>
    <w:p w:rsidR="00CB4C34" w:rsidRDefault="00CB4C34" w:rsidP="00CB4C34">
      <w:pPr>
        <w:spacing w:line="360" w:lineRule="auto"/>
      </w:pPr>
      <w:proofErr w:type="gramStart"/>
      <w:r>
        <w:t>where</w:t>
      </w:r>
      <w:proofErr w:type="gramEnd"/>
    </w:p>
    <w:p w:rsidR="00CB4C34" w:rsidRDefault="00DB2C06" w:rsidP="00E87730">
      <w:pPr>
        <w:spacing w:line="360" w:lineRule="auto"/>
        <w:ind w:left="1440" w:firstLine="720"/>
      </w:pPr>
      <w:r w:rsidRPr="002B0FEA">
        <w:rPr>
          <w:position w:val="-60"/>
        </w:rPr>
        <w:object w:dxaOrig="4660" w:dyaOrig="1320">
          <v:shape id="_x0000_i1086" type="#_x0000_t75" style="width:233.95pt;height:66pt" o:ole="">
            <v:imagedata r:id="rId129" o:title=""/>
          </v:shape>
          <o:OLEObject Type="Embed" ProgID="Equation.3" ShapeID="_x0000_i1086" DrawAspect="Content" ObjectID="_1846444386" r:id="rId130"/>
        </w:object>
      </w:r>
      <w:r w:rsidR="00CB4C34">
        <w:rPr>
          <w:position w:val="-26"/>
        </w:rPr>
        <w:tab/>
      </w:r>
      <w:r w:rsidR="00CB4C34">
        <w:tab/>
      </w:r>
      <w:r w:rsidR="00E87730">
        <w:tab/>
      </w:r>
      <w:r w:rsidR="00CB4C34">
        <w:t>(</w:t>
      </w:r>
      <w:r w:rsidR="00935F9A">
        <w:t>2</w:t>
      </w:r>
      <w:r w:rsidR="00CB4C34">
        <w:t>7)</w:t>
      </w:r>
      <w:r w:rsidR="00CB4C34">
        <w:tab/>
      </w:r>
    </w:p>
    <w:p w:rsidR="00935F9A" w:rsidRDefault="00D4517A" w:rsidP="00D4517A">
      <w:pPr>
        <w:spacing w:line="360" w:lineRule="auto"/>
      </w:pPr>
      <w:r>
        <w:t>Upon comparison of Eq. (26) with the NUFA differential equation presented in Eq. (3),</w:t>
      </w:r>
      <w:r w:rsidRPr="00D4517A">
        <w:t xml:space="preserve"> </w:t>
      </w:r>
      <w:r>
        <w:t>yields the following polynomial equations can be derived:</w:t>
      </w:r>
    </w:p>
    <w:p w:rsidR="00935F9A" w:rsidRDefault="000A4FC6" w:rsidP="006F4F8B">
      <w:pPr>
        <w:spacing w:line="360" w:lineRule="auto"/>
        <w:ind w:left="2160" w:firstLine="720"/>
      </w:pPr>
      <w:r w:rsidRPr="006F4F8B">
        <w:rPr>
          <w:position w:val="-78"/>
        </w:rPr>
        <w:object w:dxaOrig="4099" w:dyaOrig="1680">
          <v:shape id="_x0000_i1087" type="#_x0000_t75" style="width:204.75pt;height:84pt" o:ole="">
            <v:imagedata r:id="rId131" o:title=""/>
          </v:shape>
          <o:OLEObject Type="Embed" ProgID="Equation.3" ShapeID="_x0000_i1087" DrawAspect="Content" ObjectID="_1846444387" r:id="rId132"/>
        </w:object>
      </w:r>
      <w:r w:rsidR="006F4F8B">
        <w:tab/>
      </w:r>
      <w:r w:rsidR="006F4F8B">
        <w:tab/>
      </w:r>
      <w:r w:rsidR="006F4F8B">
        <w:tab/>
        <w:t>(28)</w:t>
      </w:r>
    </w:p>
    <w:p w:rsidR="006F4F8B" w:rsidRDefault="00D4517A" w:rsidP="006F4F8B">
      <w:pPr>
        <w:spacing w:line="360" w:lineRule="auto"/>
      </w:pPr>
      <w:r>
        <w:t xml:space="preserve">Using </w:t>
      </w:r>
      <w:proofErr w:type="spellStart"/>
      <w:r>
        <w:t>Eqs</w:t>
      </w:r>
      <w:proofErr w:type="spellEnd"/>
      <w:r>
        <w:t>. (8), (9), (12), (13), and (14), the following polynomial equations can be derived:</w:t>
      </w:r>
    </w:p>
    <w:p w:rsidR="006F4F8B" w:rsidRDefault="000A4FC6" w:rsidP="00D0338C">
      <w:pPr>
        <w:spacing w:line="360" w:lineRule="auto"/>
        <w:ind w:left="2160" w:firstLine="720"/>
        <w:jc w:val="both"/>
      </w:pPr>
      <w:r w:rsidRPr="006F4F8B">
        <w:rPr>
          <w:position w:val="-14"/>
        </w:rPr>
        <w:object w:dxaOrig="3140" w:dyaOrig="499">
          <v:shape id="_x0000_i1088" type="#_x0000_t75" style="width:156.7pt;height:24.75pt" o:ole="">
            <v:imagedata r:id="rId133" o:title=""/>
          </v:shape>
          <o:OLEObject Type="Embed" ProgID="Equation.3" ShapeID="_x0000_i1088" DrawAspect="Content" ObjectID="_1846444388" r:id="rId134"/>
        </w:object>
      </w:r>
      <w:r w:rsidR="006F4F8B">
        <w:tab/>
      </w:r>
      <w:r w:rsidR="00301DA5">
        <w:tab/>
      </w:r>
      <w:r w:rsidR="006F4F8B">
        <w:tab/>
      </w:r>
      <w:r w:rsidR="006F4F8B">
        <w:tab/>
        <w:t>(</w:t>
      </w:r>
      <w:r w:rsidR="00D0338C">
        <w:t>29</w:t>
      </w:r>
      <w:r w:rsidR="006F4F8B">
        <w:t>)</w:t>
      </w:r>
    </w:p>
    <w:p w:rsidR="006F4F8B" w:rsidRDefault="00510F9A" w:rsidP="00510F9A">
      <w:pPr>
        <w:spacing w:line="360" w:lineRule="auto"/>
        <w:ind w:left="720" w:firstLine="720"/>
        <w:jc w:val="both"/>
      </w:pPr>
      <w:r w:rsidRPr="00D0338C">
        <w:rPr>
          <w:position w:val="-26"/>
        </w:rPr>
        <w:object w:dxaOrig="5280" w:dyaOrig="700">
          <v:shape id="_x0000_i1089" type="#_x0000_t75" style="width:264pt;height:35.25pt" o:ole="">
            <v:imagedata r:id="rId135" o:title=""/>
          </v:shape>
          <o:OLEObject Type="Embed" ProgID="Equation.3" ShapeID="_x0000_i1089" DrawAspect="Content" ObjectID="_1846444389" r:id="rId136"/>
        </w:object>
      </w:r>
      <w:r w:rsidR="006F4F8B">
        <w:tab/>
      </w:r>
      <w:r w:rsidR="006F4F8B">
        <w:tab/>
      </w:r>
      <w:r>
        <w:tab/>
      </w:r>
      <w:r w:rsidR="006F4F8B">
        <w:t>(</w:t>
      </w:r>
      <w:r>
        <w:t>30</w:t>
      </w:r>
      <w:r w:rsidR="006F4F8B">
        <w:t>)</w:t>
      </w:r>
    </w:p>
    <w:p w:rsidR="00510F9A" w:rsidRDefault="000A4FC6" w:rsidP="00510F9A">
      <w:pPr>
        <w:spacing w:line="360" w:lineRule="auto"/>
        <w:jc w:val="both"/>
      </w:pPr>
      <w:r w:rsidRPr="00510F9A">
        <w:rPr>
          <w:position w:val="-56"/>
        </w:rPr>
        <w:object w:dxaOrig="8500" w:dyaOrig="1240">
          <v:shape id="_x0000_i1090" type="#_x0000_t75" style="width:425.45pt;height:62.25pt" o:ole="">
            <v:imagedata r:id="rId137" o:title=""/>
          </v:shape>
          <o:OLEObject Type="Embed" ProgID="Equation.3" ShapeID="_x0000_i1090" DrawAspect="Content" ObjectID="_1846444390" r:id="rId138"/>
        </w:object>
      </w:r>
      <w:r w:rsidR="00510F9A">
        <w:tab/>
        <w:t>(31)</w:t>
      </w:r>
    </w:p>
    <w:p w:rsidR="00510F9A" w:rsidRDefault="000A4FC6" w:rsidP="00510F9A">
      <w:pPr>
        <w:spacing w:line="360" w:lineRule="auto"/>
        <w:jc w:val="both"/>
      </w:pPr>
      <w:r w:rsidRPr="00510F9A">
        <w:rPr>
          <w:position w:val="-56"/>
        </w:rPr>
        <w:object w:dxaOrig="8460" w:dyaOrig="1240">
          <v:shape id="_x0000_i1091" type="#_x0000_t75" style="width:423pt;height:62.25pt" o:ole="">
            <v:imagedata r:id="rId139" o:title=""/>
          </v:shape>
          <o:OLEObject Type="Embed" ProgID="Equation.3" ShapeID="_x0000_i1091" DrawAspect="Content" ObjectID="_1846444391" r:id="rId140"/>
        </w:object>
      </w:r>
      <w:r w:rsidR="00510F9A">
        <w:tab/>
        <w:t>(32)</w:t>
      </w:r>
    </w:p>
    <w:p w:rsidR="00510F9A" w:rsidRDefault="000A4FC6" w:rsidP="00510F9A">
      <w:pPr>
        <w:spacing w:line="360" w:lineRule="auto"/>
        <w:ind w:left="2160" w:firstLine="720"/>
        <w:jc w:val="both"/>
      </w:pPr>
      <w:r w:rsidRPr="00510F9A">
        <w:rPr>
          <w:position w:val="-14"/>
        </w:rPr>
        <w:object w:dxaOrig="3540" w:dyaOrig="499">
          <v:shape id="_x0000_i1092" type="#_x0000_t75" style="width:177pt;height:24.75pt" o:ole="">
            <v:imagedata r:id="rId141" o:title=""/>
          </v:shape>
          <o:OLEObject Type="Embed" ProgID="Equation.3" ShapeID="_x0000_i1092" DrawAspect="Content" ObjectID="_1846444392" r:id="rId142"/>
        </w:object>
      </w:r>
      <w:r w:rsidR="00510F9A">
        <w:tab/>
      </w:r>
      <w:r w:rsidR="00510F9A">
        <w:tab/>
      </w:r>
      <w:r>
        <w:tab/>
      </w:r>
      <w:r w:rsidR="00510F9A">
        <w:tab/>
        <w:t>(33)</w:t>
      </w:r>
    </w:p>
    <w:p w:rsidR="00510F9A" w:rsidRDefault="000B04E7" w:rsidP="00510F9A">
      <w:pPr>
        <w:spacing w:line="360" w:lineRule="auto"/>
        <w:jc w:val="both"/>
      </w:pPr>
      <w:r>
        <w:t>Using</w:t>
      </w:r>
      <w:r w:rsidR="00510F9A">
        <w:t xml:space="preserve"> Eq. (19), the energy </w:t>
      </w:r>
      <w:proofErr w:type="spellStart"/>
      <w:proofErr w:type="gramStart"/>
      <w:r w:rsidR="00510F9A">
        <w:t>eigen</w:t>
      </w:r>
      <w:proofErr w:type="spellEnd"/>
      <w:proofErr w:type="gramEnd"/>
      <w:r w:rsidR="00510F9A">
        <w:t xml:space="preserve"> equation is obtained</w:t>
      </w:r>
    </w:p>
    <w:p w:rsidR="00167231" w:rsidRDefault="0085002F" w:rsidP="00167231">
      <w:pPr>
        <w:spacing w:after="100" w:line="360" w:lineRule="auto"/>
        <w:ind w:firstLine="720"/>
      </w:pPr>
      <w:r w:rsidRPr="007B53AD">
        <w:rPr>
          <w:position w:val="-38"/>
        </w:rPr>
        <w:object w:dxaOrig="7460" w:dyaOrig="960">
          <v:shape id="_x0000_i1093" type="#_x0000_t75" style="width:372.65pt;height:48pt" o:ole="">
            <v:imagedata r:id="rId143" o:title=""/>
          </v:shape>
          <o:OLEObject Type="Embed" ProgID="Equation.3" ShapeID="_x0000_i1093" DrawAspect="Content" ObjectID="_1846444393" r:id="rId144"/>
        </w:object>
      </w:r>
      <w:r w:rsidR="00167231">
        <w:tab/>
      </w:r>
      <w:r w:rsidR="00533063">
        <w:t>(</w:t>
      </w:r>
      <w:r w:rsidR="000A4FC6">
        <w:t>34</w:t>
      </w:r>
      <w:r w:rsidR="00533063">
        <w:t>)</w:t>
      </w:r>
    </w:p>
    <w:p w:rsidR="00533063" w:rsidRDefault="00D4517A" w:rsidP="00167231">
      <w:pPr>
        <w:spacing w:after="100" w:line="360" w:lineRule="auto"/>
      </w:pPr>
      <w:r>
        <w:t>By inserting the parameters of Eq. (27) into Eq. (34), the energy equation takes the form</w:t>
      </w:r>
      <w:r w:rsidRPr="00EC21C9">
        <w:rPr>
          <w:position w:val="-38"/>
        </w:rPr>
        <w:t xml:space="preserve"> </w:t>
      </w:r>
      <w:r w:rsidR="00DB2C06" w:rsidRPr="0085002F">
        <w:rPr>
          <w:position w:val="-90"/>
        </w:rPr>
        <w:object w:dxaOrig="8140" w:dyaOrig="1920">
          <v:shape id="_x0000_i1094" type="#_x0000_t75" style="width:406.6pt;height:96.75pt" o:ole="">
            <v:imagedata r:id="rId145" o:title=""/>
          </v:shape>
          <o:OLEObject Type="Embed" ProgID="Equation.3" ShapeID="_x0000_i1094" DrawAspect="Content" ObjectID="_1846444394" r:id="rId146"/>
        </w:object>
      </w:r>
      <w:r w:rsidR="00533063">
        <w:tab/>
        <w:t>(</w:t>
      </w:r>
      <w:r w:rsidR="004325FF">
        <w:t>35</w:t>
      </w:r>
      <w:r w:rsidR="00533063">
        <w:t>)</w:t>
      </w:r>
    </w:p>
    <w:p w:rsidR="00533063" w:rsidRDefault="00533063" w:rsidP="00533063">
      <w:pPr>
        <w:spacing w:after="100" w:line="360" w:lineRule="auto"/>
      </w:pPr>
      <w:proofErr w:type="gramStart"/>
      <w:r>
        <w:lastRenderedPageBreak/>
        <w:t>where</w:t>
      </w:r>
      <w:proofErr w:type="gramEnd"/>
    </w:p>
    <w:p w:rsidR="00533063" w:rsidRDefault="00DB2C06" w:rsidP="004325FF">
      <w:pPr>
        <w:spacing w:after="100" w:line="360" w:lineRule="auto"/>
        <w:rPr>
          <w:rFonts w:eastAsia="Times New Roman" w:cs="Times New Roman"/>
          <w:szCs w:val="24"/>
          <w:lang w:val="en-GB" w:eastAsia="en-GB"/>
        </w:rPr>
      </w:pPr>
      <w:r w:rsidRPr="0085002F">
        <w:rPr>
          <w:position w:val="-32"/>
        </w:rPr>
        <w:object w:dxaOrig="8340" w:dyaOrig="760">
          <v:shape id="_x0000_i1095" type="#_x0000_t75" style="width:417pt;height:38.25pt" o:ole="">
            <v:imagedata r:id="rId147" o:title=""/>
          </v:shape>
          <o:OLEObject Type="Embed" ProgID="Equation.3" ShapeID="_x0000_i1095" DrawAspect="Content" ObjectID="_1846444395" r:id="rId148"/>
        </w:object>
      </w:r>
      <w:r w:rsidR="0082788A">
        <w:tab/>
      </w:r>
      <w:r w:rsidR="00533063">
        <w:rPr>
          <w:rFonts w:eastAsia="Times New Roman" w:cs="Times New Roman"/>
          <w:szCs w:val="24"/>
          <w:lang w:val="en-GB" w:eastAsia="en-GB"/>
        </w:rPr>
        <w:t>(</w:t>
      </w:r>
      <w:r w:rsidR="004325FF">
        <w:rPr>
          <w:rFonts w:eastAsia="Times New Roman" w:cs="Times New Roman"/>
          <w:szCs w:val="24"/>
          <w:lang w:val="en-GB" w:eastAsia="en-GB"/>
        </w:rPr>
        <w:t>36</w:t>
      </w:r>
      <w:r w:rsidR="00533063">
        <w:rPr>
          <w:rFonts w:eastAsia="Times New Roman" w:cs="Times New Roman"/>
          <w:szCs w:val="24"/>
          <w:lang w:val="en-GB" w:eastAsia="en-GB"/>
        </w:rPr>
        <w:t>)</w:t>
      </w:r>
    </w:p>
    <w:p w:rsidR="000F272C" w:rsidRDefault="00D4517A" w:rsidP="000F272C">
      <w:pPr>
        <w:spacing w:after="100" w:line="360" w:lineRule="auto"/>
      </w:pPr>
      <w:r>
        <w:t>Equation (35) may be rewritten in the simplified form</w:t>
      </w:r>
    </w:p>
    <w:p w:rsidR="000F272C" w:rsidRDefault="00D71FD0" w:rsidP="000F272C">
      <w:pPr>
        <w:spacing w:after="100" w:line="360" w:lineRule="auto"/>
        <w:ind w:left="2880" w:firstLine="720"/>
      </w:pPr>
      <w:r w:rsidRPr="000F272C">
        <w:rPr>
          <w:position w:val="-42"/>
        </w:rPr>
        <w:object w:dxaOrig="3019" w:dyaOrig="1040">
          <v:shape id="_x0000_i1096" type="#_x0000_t75" style="width:150.8pt;height:51.75pt" o:ole="">
            <v:imagedata r:id="rId149" o:title=""/>
          </v:shape>
          <o:OLEObject Type="Embed" ProgID="Equation.3" ShapeID="_x0000_i1096" DrawAspect="Content" ObjectID="_1846444396" r:id="rId150"/>
        </w:object>
      </w:r>
      <w:r w:rsidR="000F272C">
        <w:tab/>
      </w:r>
      <w:r w:rsidR="000F272C">
        <w:tab/>
      </w:r>
      <w:r w:rsidR="000F272C">
        <w:tab/>
        <w:t>(37)</w:t>
      </w:r>
    </w:p>
    <w:p w:rsidR="000F272C" w:rsidRDefault="000F272C" w:rsidP="000F272C">
      <w:pPr>
        <w:spacing w:after="100" w:line="360" w:lineRule="auto"/>
      </w:pPr>
      <w:proofErr w:type="gramStart"/>
      <w:r>
        <w:t>where</w:t>
      </w:r>
      <w:proofErr w:type="gramEnd"/>
    </w:p>
    <w:p w:rsidR="000F272C" w:rsidRDefault="000F272C" w:rsidP="00E40EB0">
      <w:pPr>
        <w:spacing w:after="100" w:line="360" w:lineRule="auto"/>
        <w:rPr>
          <w:rFonts w:eastAsia="Times New Roman" w:cs="Times New Roman"/>
          <w:szCs w:val="24"/>
          <w:lang w:val="en-GB" w:eastAsia="en-GB"/>
        </w:rPr>
      </w:pPr>
      <w:r>
        <w:tab/>
      </w:r>
      <w:r>
        <w:tab/>
      </w:r>
      <w:r w:rsidR="00D71FD0" w:rsidRPr="000F272C">
        <w:rPr>
          <w:position w:val="-100"/>
        </w:rPr>
        <w:object w:dxaOrig="6420" w:dyaOrig="1900">
          <v:shape id="_x0000_i1097" type="#_x0000_t75" style="width:321pt;height:95.3pt" o:ole="">
            <v:imagedata r:id="rId151" o:title=""/>
          </v:shape>
          <o:OLEObject Type="Embed" ProgID="Equation.3" ShapeID="_x0000_i1097" DrawAspect="Content" ObjectID="_1846444397" r:id="rId152"/>
        </w:object>
      </w:r>
      <w:r w:rsidR="00A9784E">
        <w:tab/>
      </w:r>
      <w:r w:rsidR="00A9784E">
        <w:tab/>
      </w:r>
      <w:r w:rsidR="00E40EB0">
        <w:t>(38)</w:t>
      </w:r>
    </w:p>
    <w:p w:rsidR="00510F9A" w:rsidRDefault="000B04E7" w:rsidP="00D4517A">
      <w:pPr>
        <w:spacing w:line="360" w:lineRule="auto"/>
        <w:jc w:val="both"/>
      </w:pPr>
      <w:r>
        <w:t xml:space="preserve">The 3D </w:t>
      </w:r>
      <w:r w:rsidR="00D4517A">
        <w:t xml:space="preserve">nonrelativistic energy </w:t>
      </w:r>
      <w:proofErr w:type="spellStart"/>
      <w:proofErr w:type="gramStart"/>
      <w:r w:rsidR="00D4517A">
        <w:t>eigen</w:t>
      </w:r>
      <w:proofErr w:type="spellEnd"/>
      <w:proofErr w:type="gramEnd"/>
      <w:r w:rsidR="00D4517A">
        <w:t xml:space="preserve"> equation follows from the condition that</w:t>
      </w:r>
      <w:r w:rsidRPr="000B04E7">
        <w:rPr>
          <w:position w:val="-6"/>
        </w:rPr>
        <w:object w:dxaOrig="620" w:dyaOrig="279">
          <v:shape id="_x0000_i1098" type="#_x0000_t75" style="width:30.75pt;height:14.25pt" o:ole="">
            <v:imagedata r:id="rId153" o:title=""/>
          </v:shape>
          <o:OLEObject Type="Embed" ProgID="Equation.3" ShapeID="_x0000_i1098" DrawAspect="Content" ObjectID="_1846444398" r:id="rId154"/>
        </w:object>
      </w:r>
      <w:r w:rsidR="004325FF">
        <w:t>.</w:t>
      </w:r>
      <w:r>
        <w:t xml:space="preserve"> Then Eq. (</w:t>
      </w:r>
      <w:r w:rsidR="00E40EB0">
        <w:t>35</w:t>
      </w:r>
      <w:r>
        <w:t>) become</w:t>
      </w:r>
    </w:p>
    <w:p w:rsidR="000B04E7" w:rsidRDefault="004325FF" w:rsidP="00E40EB0">
      <w:pPr>
        <w:spacing w:line="360" w:lineRule="auto"/>
        <w:ind w:left="720" w:firstLine="720"/>
        <w:jc w:val="both"/>
      </w:pPr>
      <w:r w:rsidRPr="004325FF">
        <w:rPr>
          <w:position w:val="-90"/>
        </w:rPr>
        <w:object w:dxaOrig="6540" w:dyaOrig="1920">
          <v:shape id="_x0000_i1099" type="#_x0000_t75" style="width:327pt;height:96pt" o:ole="">
            <v:imagedata r:id="rId155" o:title=""/>
          </v:shape>
          <o:OLEObject Type="Embed" ProgID="Equation.3" ShapeID="_x0000_i1099" DrawAspect="Content" ObjectID="_1846444399" r:id="rId156"/>
        </w:object>
      </w:r>
      <w:r>
        <w:tab/>
        <w:t>(3</w:t>
      </w:r>
      <w:r w:rsidR="00E40EB0">
        <w:t>9</w:t>
      </w:r>
      <w:r>
        <w:t>)</w:t>
      </w:r>
    </w:p>
    <w:p w:rsidR="00C0337B" w:rsidRDefault="004325FF" w:rsidP="00FB50F8">
      <w:pPr>
        <w:spacing w:line="360" w:lineRule="auto"/>
        <w:jc w:val="both"/>
      </w:pPr>
      <w:r w:rsidRPr="004325FF">
        <w:rPr>
          <w:b/>
          <w:bCs/>
        </w:rPr>
        <w:t>Special cases.</w:t>
      </w:r>
      <w:r>
        <w:t xml:space="preserve"> </w:t>
      </w:r>
      <w:r w:rsidRPr="00C0337B">
        <w:rPr>
          <w:i/>
          <w:iCs/>
        </w:rPr>
        <w:t>Modified Mobius</w:t>
      </w:r>
      <w:r w:rsidR="00FB50F8">
        <w:rPr>
          <w:i/>
          <w:iCs/>
        </w:rPr>
        <w:t xml:space="preserve"> </w:t>
      </w:r>
      <w:r w:rsidRPr="00C0337B">
        <w:rPr>
          <w:i/>
          <w:iCs/>
        </w:rPr>
        <w:t>Square potential</w:t>
      </w:r>
      <w:r>
        <w:t xml:space="preserve">. Substituting </w:t>
      </w:r>
      <w:r w:rsidR="00333A7B" w:rsidRPr="00333A7B">
        <w:rPr>
          <w:position w:val="-10"/>
        </w:rPr>
        <w:object w:dxaOrig="580" w:dyaOrig="320">
          <v:shape id="_x0000_i1100" type="#_x0000_t75" style="width:29.25pt;height:15.75pt" o:ole="">
            <v:imagedata r:id="rId157" o:title=""/>
          </v:shape>
          <o:OLEObject Type="Embed" ProgID="Equation.3" ShapeID="_x0000_i1100" DrawAspect="Content" ObjectID="_1846444400" r:id="rId158"/>
        </w:object>
      </w:r>
      <w:r>
        <w:t>.into Eq. (</w:t>
      </w:r>
      <w:r w:rsidR="00C0337B">
        <w:t>1</w:t>
      </w:r>
      <w:r>
        <w:t xml:space="preserve">), </w:t>
      </w:r>
      <w:r w:rsidR="00C0337B">
        <w:t xml:space="preserve">then, the potential reduces to </w:t>
      </w:r>
    </w:p>
    <w:p w:rsidR="00C0337B" w:rsidRDefault="00C0337B" w:rsidP="00E40EB0">
      <w:pPr>
        <w:spacing w:line="360" w:lineRule="auto"/>
        <w:ind w:left="2880" w:firstLine="720"/>
        <w:jc w:val="both"/>
      </w:pPr>
      <w:r w:rsidRPr="009D0F6D">
        <w:rPr>
          <w:position w:val="-38"/>
        </w:rPr>
        <w:object w:dxaOrig="2840" w:dyaOrig="960">
          <v:shape id="_x0000_i1101" type="#_x0000_t75" style="width:141.7pt;height:48pt" o:ole="">
            <v:imagedata r:id="rId159" o:title=""/>
          </v:shape>
          <o:OLEObject Type="Embed" ProgID="Equation.3" ShapeID="_x0000_i1101" DrawAspect="Content" ObjectID="_1846444401" r:id="rId160"/>
        </w:object>
      </w:r>
      <w:r>
        <w:tab/>
      </w:r>
      <w:r>
        <w:tab/>
      </w:r>
      <w:r>
        <w:tab/>
      </w:r>
      <w:r>
        <w:tab/>
        <w:t>(</w:t>
      </w:r>
      <w:r w:rsidR="00E40EB0">
        <w:t>40</w:t>
      </w:r>
      <w:r>
        <w:t>)</w:t>
      </w:r>
    </w:p>
    <w:p w:rsidR="004325FF" w:rsidRDefault="00C0337B" w:rsidP="00C0337B">
      <w:pPr>
        <w:spacing w:line="360" w:lineRule="auto"/>
        <w:jc w:val="both"/>
      </w:pPr>
      <w:r>
        <w:t>And</w:t>
      </w:r>
      <w:r w:rsidR="00333A7B">
        <w:t xml:space="preserve"> the energy-</w:t>
      </w:r>
      <w:proofErr w:type="spellStart"/>
      <w:r w:rsidR="00333A7B">
        <w:t>eigen</w:t>
      </w:r>
      <w:proofErr w:type="spellEnd"/>
      <w:r w:rsidR="00333A7B">
        <w:t xml:space="preserve"> equation for Modified Mobius Square potential in D-dimensional space </w:t>
      </w:r>
      <w:r>
        <w:t>is express as</w:t>
      </w:r>
    </w:p>
    <w:p w:rsidR="00333A7B" w:rsidRDefault="00333A7B" w:rsidP="00E40EB0">
      <w:pPr>
        <w:spacing w:line="360" w:lineRule="auto"/>
        <w:ind w:firstLine="720"/>
        <w:jc w:val="both"/>
      </w:pPr>
      <w:r w:rsidRPr="00333A7B">
        <w:rPr>
          <w:position w:val="-64"/>
        </w:rPr>
        <w:object w:dxaOrig="7600" w:dyaOrig="1480">
          <v:shape id="_x0000_i1102" type="#_x0000_t75" style="width:380.4pt;height:74.2pt" o:ole="">
            <v:imagedata r:id="rId161" o:title=""/>
          </v:shape>
          <o:OLEObject Type="Embed" ProgID="Equation.3" ShapeID="_x0000_i1102" DrawAspect="Content" ObjectID="_1846444402" r:id="rId162"/>
        </w:object>
      </w:r>
      <w:r>
        <w:tab/>
        <w:t>(</w:t>
      </w:r>
      <w:r w:rsidR="00E40EB0">
        <w:t>41</w:t>
      </w:r>
      <w:r>
        <w:t>)</w:t>
      </w:r>
    </w:p>
    <w:p w:rsidR="00C0337B" w:rsidRDefault="00C0337B" w:rsidP="00D4517A">
      <w:pPr>
        <w:spacing w:line="360" w:lineRule="auto"/>
        <w:jc w:val="both"/>
      </w:pPr>
      <w:r w:rsidRPr="00C0337B">
        <w:rPr>
          <w:i/>
          <w:iCs/>
        </w:rPr>
        <w:t xml:space="preserve">Modified </w:t>
      </w:r>
      <w:proofErr w:type="spellStart"/>
      <w:r w:rsidRPr="00C0337B">
        <w:rPr>
          <w:i/>
          <w:iCs/>
        </w:rPr>
        <w:t>Schioberg</w:t>
      </w:r>
      <w:proofErr w:type="spellEnd"/>
      <w:r w:rsidRPr="00C0337B">
        <w:rPr>
          <w:i/>
          <w:iCs/>
        </w:rPr>
        <w:t xml:space="preserve"> potential</w:t>
      </w:r>
      <w:r>
        <w:t xml:space="preserve">. </w:t>
      </w:r>
      <w:r w:rsidR="00D4517A">
        <w:t>Subject</w:t>
      </w:r>
      <w:r>
        <w:t xml:space="preserve"> </w:t>
      </w:r>
      <w:r w:rsidRPr="00C0337B">
        <w:rPr>
          <w:position w:val="-12"/>
        </w:rPr>
        <w:object w:dxaOrig="700" w:dyaOrig="360">
          <v:shape id="_x0000_i1103" type="#_x0000_t75" style="width:35.25pt;height:18pt" o:ole="">
            <v:imagedata r:id="rId163" o:title=""/>
          </v:shape>
          <o:OLEObject Type="Embed" ProgID="Equation.3" ShapeID="_x0000_i1103" DrawAspect="Content" ObjectID="_1846444403" r:id="rId164"/>
        </w:object>
      </w:r>
      <w:r>
        <w:t xml:space="preserve">.into Eq. (1), then, the potential </w:t>
      </w:r>
      <w:r w:rsidR="00D4517A">
        <w:t>become</w:t>
      </w:r>
      <w:r>
        <w:t xml:space="preserve"> </w:t>
      </w:r>
      <w:proofErr w:type="spellStart"/>
      <w:r>
        <w:t>Schioberg</w:t>
      </w:r>
      <w:proofErr w:type="spellEnd"/>
      <w:r>
        <w:t xml:space="preserve"> potential given as</w:t>
      </w:r>
    </w:p>
    <w:p w:rsidR="00510F9A" w:rsidRDefault="00FB50F8" w:rsidP="00E40EB0">
      <w:pPr>
        <w:spacing w:line="360" w:lineRule="auto"/>
        <w:ind w:left="2160" w:firstLine="720"/>
        <w:jc w:val="both"/>
      </w:pPr>
      <w:r w:rsidRPr="009D0F6D">
        <w:rPr>
          <w:position w:val="-38"/>
        </w:rPr>
        <w:object w:dxaOrig="3040" w:dyaOrig="960">
          <v:shape id="_x0000_i1104" type="#_x0000_t75" style="width:152.3pt;height:48pt" o:ole="">
            <v:imagedata r:id="rId165" o:title=""/>
          </v:shape>
          <o:OLEObject Type="Embed" ProgID="Equation.3" ShapeID="_x0000_i1104" DrawAspect="Content" ObjectID="_1846444404" r:id="rId166"/>
        </w:object>
      </w:r>
      <w:r w:rsidR="00C0337B">
        <w:tab/>
      </w:r>
      <w:r w:rsidR="00C0337B">
        <w:tab/>
      </w:r>
      <w:r w:rsidR="00C0337B">
        <w:tab/>
      </w:r>
      <w:r w:rsidR="00C0337B">
        <w:tab/>
        <w:t>(</w:t>
      </w:r>
      <w:r>
        <w:t>4</w:t>
      </w:r>
      <w:r w:rsidR="00E40EB0">
        <w:t>2</w:t>
      </w:r>
      <w:r w:rsidR="00C0337B">
        <w:t>)</w:t>
      </w:r>
    </w:p>
    <w:p w:rsidR="00FB50F8" w:rsidRDefault="00FB50F8" w:rsidP="00FB50F8">
      <w:pPr>
        <w:spacing w:line="360" w:lineRule="auto"/>
        <w:jc w:val="both"/>
      </w:pPr>
      <w:r>
        <w:t>And the energy-</w:t>
      </w:r>
      <w:proofErr w:type="spellStart"/>
      <w:r>
        <w:t>eigen</w:t>
      </w:r>
      <w:proofErr w:type="spellEnd"/>
      <w:r>
        <w:t xml:space="preserve"> equation for Modified </w:t>
      </w:r>
      <w:proofErr w:type="spellStart"/>
      <w:r w:rsidRPr="00C0337B">
        <w:rPr>
          <w:i/>
          <w:iCs/>
        </w:rPr>
        <w:t>Schioberg</w:t>
      </w:r>
      <w:proofErr w:type="spellEnd"/>
      <w:r w:rsidRPr="00C0337B">
        <w:rPr>
          <w:i/>
          <w:iCs/>
        </w:rPr>
        <w:t xml:space="preserve"> potential</w:t>
      </w:r>
      <w:r>
        <w:t xml:space="preserve"> in D-dimensional space is express as</w:t>
      </w:r>
    </w:p>
    <w:p w:rsidR="00FB50F8" w:rsidRDefault="00FB50F8" w:rsidP="00E40EB0">
      <w:pPr>
        <w:spacing w:line="360" w:lineRule="auto"/>
        <w:jc w:val="both"/>
      </w:pPr>
      <w:r w:rsidRPr="00FB50F8">
        <w:rPr>
          <w:position w:val="-62"/>
        </w:rPr>
        <w:object w:dxaOrig="8020" w:dyaOrig="1440">
          <v:shape id="_x0000_i1105" type="#_x0000_t75" style="width:401.4pt;height:1in" o:ole="">
            <v:imagedata r:id="rId167" o:title=""/>
          </v:shape>
          <o:OLEObject Type="Embed" ProgID="Equation.3" ShapeID="_x0000_i1105" DrawAspect="Content" ObjectID="_1846444405" r:id="rId168"/>
        </w:object>
      </w:r>
      <w:r>
        <w:tab/>
        <w:t>(4</w:t>
      </w:r>
      <w:r w:rsidR="00E40EB0">
        <w:t>3</w:t>
      </w:r>
      <w:r>
        <w:t>)</w:t>
      </w:r>
    </w:p>
    <w:p w:rsidR="00FB50F8" w:rsidRDefault="00FB50F8" w:rsidP="00BD6BF6">
      <w:pPr>
        <w:spacing w:after="100" w:line="360" w:lineRule="auto"/>
      </w:pPr>
      <w:r>
        <w:t>The corresponding un-normalized wave function is obtained using Eq. (1</w:t>
      </w:r>
      <w:r w:rsidR="00BD6BF6">
        <w:t>7)</w:t>
      </w:r>
    </w:p>
    <w:p w:rsidR="00FB50F8" w:rsidRDefault="002F5368" w:rsidP="00E40EB0">
      <w:pPr>
        <w:spacing w:after="100" w:line="360" w:lineRule="auto"/>
        <w:ind w:firstLine="720"/>
      </w:pPr>
      <w:r w:rsidRPr="00BD6BF6">
        <w:rPr>
          <w:position w:val="-12"/>
        </w:rPr>
        <w:object w:dxaOrig="5700" w:dyaOrig="600">
          <v:shape id="_x0000_i1106" type="#_x0000_t75" style="width:360.8pt;height:38.25pt" o:ole="">
            <v:imagedata r:id="rId169" o:title=""/>
          </v:shape>
          <o:OLEObject Type="Embed" ProgID="Equation.3" ShapeID="_x0000_i1106" DrawAspect="Content" ObjectID="_1846444406" r:id="rId170"/>
        </w:object>
      </w:r>
      <w:r w:rsidR="00FB50F8">
        <w:tab/>
        <w:t>(</w:t>
      </w:r>
      <w:r w:rsidR="00BD6BF6">
        <w:t>4</w:t>
      </w:r>
      <w:r w:rsidR="00E40EB0">
        <w:t>4</w:t>
      </w:r>
      <w:r w:rsidR="00FB50F8">
        <w:t>)</w:t>
      </w:r>
      <w:r w:rsidR="00FB50F8">
        <w:tab/>
        <w:t xml:space="preserve"> </w:t>
      </w:r>
    </w:p>
    <w:p w:rsidR="00FB50F8" w:rsidRDefault="00FB50F8" w:rsidP="00FB50F8">
      <w:pPr>
        <w:spacing w:after="100" w:line="360" w:lineRule="auto"/>
      </w:pPr>
      <w:proofErr w:type="gramStart"/>
      <w:r>
        <w:t>where</w:t>
      </w:r>
      <w:proofErr w:type="gramEnd"/>
      <w:r>
        <w:t xml:space="preserve"> </w:t>
      </w:r>
      <w:r w:rsidRPr="00BF062F">
        <w:rPr>
          <w:position w:val="-12"/>
        </w:rPr>
        <w:object w:dxaOrig="400" w:dyaOrig="360">
          <v:shape id="_x0000_i1107" type="#_x0000_t75" style="width:19.5pt;height:18pt" o:ole="">
            <v:imagedata r:id="rId171" o:title=""/>
          </v:shape>
          <o:OLEObject Type="Embed" ProgID="Equation.3" ShapeID="_x0000_i1107" DrawAspect="Content" ObjectID="_1846444407" r:id="rId172"/>
        </w:object>
      </w:r>
      <w:r>
        <w:t xml:space="preserve"> is the normalization constant and </w:t>
      </w:r>
      <w:r w:rsidRPr="00BF062F">
        <w:rPr>
          <w:position w:val="-10"/>
        </w:rPr>
        <w:object w:dxaOrig="2960" w:dyaOrig="340">
          <v:shape id="_x0000_i1108" type="#_x0000_t75" style="width:147.7pt;height:17.25pt" o:ole="">
            <v:imagedata r:id="rId173" o:title=""/>
          </v:shape>
          <o:OLEObject Type="Embed" ProgID="Equation.3" ShapeID="_x0000_i1108" DrawAspect="Content" ObjectID="_1846444408" r:id="rId174"/>
        </w:object>
      </w:r>
      <w:r>
        <w:t xml:space="preserve"> is the hypergeometric function.</w:t>
      </w:r>
    </w:p>
    <w:p w:rsidR="00A66D57" w:rsidRPr="00C81671" w:rsidRDefault="00A66D57" w:rsidP="00A66D57">
      <w:pPr>
        <w:spacing w:before="100" w:beforeAutospacing="1" w:after="100" w:afterAutospacing="1" w:line="240" w:lineRule="auto"/>
        <w:rPr>
          <w:rFonts w:eastAsia="Times New Roman" w:cs="Times New Roman"/>
          <w:szCs w:val="24"/>
          <w:lang w:val="en-GB" w:eastAsia="en-GB"/>
        </w:rPr>
      </w:pPr>
      <w:r w:rsidRPr="00C81671">
        <w:rPr>
          <w:rFonts w:eastAsia="Times New Roman" w:cs="Times New Roman"/>
          <w:szCs w:val="24"/>
          <w:lang w:val="en-GB" w:eastAsia="en-GB"/>
        </w:rPr>
        <w:t>To determine the normalization constant</w:t>
      </w:r>
      <w:r w:rsidRPr="004A060F">
        <w:rPr>
          <w:position w:val="-12"/>
        </w:rPr>
        <w:object w:dxaOrig="400" w:dyaOrig="360">
          <v:shape id="_x0000_i1109" type="#_x0000_t75" style="width:20.25pt;height:18pt" o:ole="">
            <v:imagedata r:id="rId175" o:title=""/>
          </v:shape>
          <o:OLEObject Type="Embed" ProgID="Equation.3" ShapeID="_x0000_i1109" DrawAspect="Content" ObjectID="_1846444409" r:id="rId176"/>
        </w:object>
      </w:r>
      <w:r w:rsidRPr="00C81671">
        <w:rPr>
          <w:rFonts w:eastAsia="Times New Roman" w:cs="Times New Roman"/>
          <w:szCs w:val="24"/>
          <w:lang w:val="en-GB" w:eastAsia="en-GB"/>
        </w:rPr>
        <w:t>, we apply the wave function's normalization condition as follows:</w:t>
      </w:r>
    </w:p>
    <w:p w:rsidR="00A66D57" w:rsidRDefault="00A81301" w:rsidP="00E40EB0">
      <w:pPr>
        <w:spacing w:after="100" w:line="360" w:lineRule="auto"/>
        <w:ind w:left="2160" w:firstLine="720"/>
      </w:pPr>
      <w:r w:rsidRPr="00A81301">
        <w:rPr>
          <w:position w:val="-38"/>
        </w:rPr>
        <w:object w:dxaOrig="1640" w:dyaOrig="880">
          <v:shape id="_x0000_i1110" type="#_x0000_t75" style="width:82.5pt;height:43.5pt" o:ole="">
            <v:imagedata r:id="rId177" o:title=""/>
          </v:shape>
          <o:OLEObject Type="Embed" ProgID="Equation.3" ShapeID="_x0000_i1110" DrawAspect="Content" ObjectID="_1846444410" r:id="rId178"/>
        </w:object>
      </w:r>
      <w:r w:rsidR="00A66D57">
        <w:tab/>
      </w:r>
      <w:r w:rsidR="00A66D57">
        <w:tab/>
      </w:r>
      <w:r w:rsidR="00A66D57">
        <w:tab/>
      </w:r>
      <w:r w:rsidR="00A66D57">
        <w:tab/>
      </w:r>
      <w:r w:rsidR="00A66D57">
        <w:tab/>
      </w:r>
      <w:r w:rsidR="00A66D57">
        <w:tab/>
        <w:t>(</w:t>
      </w:r>
      <w:r w:rsidR="002F5368">
        <w:t>4</w:t>
      </w:r>
      <w:r w:rsidR="00E40EB0">
        <w:t>5</w:t>
      </w:r>
      <w:r w:rsidR="00A66D57">
        <w:t>)</w:t>
      </w:r>
    </w:p>
    <w:p w:rsidR="00A66D57" w:rsidRDefault="00A66D57" w:rsidP="00E40EB0">
      <w:pPr>
        <w:spacing w:after="100" w:line="360" w:lineRule="auto"/>
      </w:pPr>
      <w:r>
        <w:t>Put eq. (</w:t>
      </w:r>
      <w:r w:rsidR="002F5368">
        <w:t>4</w:t>
      </w:r>
      <w:r w:rsidR="00E40EB0">
        <w:t>4</w:t>
      </w:r>
      <w:r>
        <w:t>) into (</w:t>
      </w:r>
      <w:r w:rsidR="002F5368">
        <w:t>4</w:t>
      </w:r>
      <w:r w:rsidR="00E40EB0">
        <w:t>5</w:t>
      </w:r>
      <w:r>
        <w:t>) we obtain</w:t>
      </w:r>
    </w:p>
    <w:p w:rsidR="00A66D57" w:rsidRDefault="002F5368" w:rsidP="00E40EB0">
      <w:pPr>
        <w:spacing w:after="0" w:line="360" w:lineRule="auto"/>
        <w:ind w:left="2160" w:firstLine="720"/>
      </w:pPr>
      <w:r w:rsidRPr="002F5368">
        <w:rPr>
          <w:position w:val="-38"/>
        </w:rPr>
        <w:object w:dxaOrig="1900" w:dyaOrig="880">
          <v:shape id="_x0000_i1111" type="#_x0000_t75" style="width:94.5pt;height:44.25pt" o:ole="">
            <v:imagedata r:id="rId179" o:title=""/>
          </v:shape>
          <o:OLEObject Type="Embed" ProgID="Equation.3" ShapeID="_x0000_i1111" DrawAspect="Content" ObjectID="_1846444411" r:id="rId180"/>
        </w:object>
      </w:r>
      <w:r w:rsidR="00A66D57">
        <w:tab/>
      </w:r>
      <w:r w:rsidR="00A66D57">
        <w:tab/>
      </w:r>
      <w:r w:rsidR="00A66D57">
        <w:tab/>
      </w:r>
      <w:r w:rsidR="00A66D57">
        <w:tab/>
      </w:r>
      <w:r w:rsidR="00A66D57">
        <w:tab/>
      </w:r>
      <w:r w:rsidR="00A66D57">
        <w:tab/>
        <w:t>(</w:t>
      </w:r>
      <w:r>
        <w:t>4</w:t>
      </w:r>
      <w:r w:rsidR="00E40EB0">
        <w:t>6</w:t>
      </w:r>
      <w:r w:rsidR="00A66D57">
        <w:t>)</w:t>
      </w:r>
    </w:p>
    <w:p w:rsidR="00A66D57" w:rsidRDefault="00A66D57" w:rsidP="00A66D57">
      <w:pPr>
        <w:spacing w:after="100" w:line="360" w:lineRule="auto"/>
      </w:pPr>
      <w:proofErr w:type="gramStart"/>
      <w:r>
        <w:t>where</w:t>
      </w:r>
      <w:proofErr w:type="gramEnd"/>
      <w:r>
        <w:t>,</w:t>
      </w:r>
    </w:p>
    <w:p w:rsidR="00A66D57" w:rsidRDefault="00A81301" w:rsidP="00E40EB0">
      <w:pPr>
        <w:spacing w:after="100" w:line="360" w:lineRule="auto"/>
        <w:ind w:left="1440" w:firstLine="720"/>
      </w:pPr>
      <w:r w:rsidRPr="00601180">
        <w:rPr>
          <w:position w:val="-12"/>
        </w:rPr>
        <w:object w:dxaOrig="4980" w:dyaOrig="440">
          <v:shape id="_x0000_i1112" type="#_x0000_t75" style="width:249.75pt;height:22.5pt" o:ole="">
            <v:imagedata r:id="rId181" o:title=""/>
          </v:shape>
          <o:OLEObject Type="Embed" ProgID="Equation.3" ShapeID="_x0000_i1112" DrawAspect="Content" ObjectID="_1846444412" r:id="rId182"/>
        </w:object>
      </w:r>
      <w:r w:rsidR="00601180">
        <w:rPr>
          <w:position w:val="-12"/>
        </w:rPr>
        <w:tab/>
      </w:r>
      <w:r w:rsidR="002F5368">
        <w:tab/>
        <w:t>(4</w:t>
      </w:r>
      <w:r w:rsidR="00E40EB0">
        <w:t>7</w:t>
      </w:r>
      <w:r w:rsidR="00A66D57">
        <w:t>)</w:t>
      </w:r>
    </w:p>
    <w:p w:rsidR="00A66D57" w:rsidRDefault="00A66D57" w:rsidP="00E40EB0">
      <w:pPr>
        <w:spacing w:after="100" w:line="360" w:lineRule="auto"/>
      </w:pPr>
      <w:r>
        <w:t xml:space="preserve">We </w:t>
      </w:r>
      <w:r w:rsidR="002F5368">
        <w:t>evaluate the integral in eq. (4</w:t>
      </w:r>
      <w:r w:rsidR="00E40EB0">
        <w:t>7</w:t>
      </w:r>
      <w:r>
        <w:t xml:space="preserve">), using the Mathematica software program. Therefore, </w:t>
      </w:r>
    </w:p>
    <w:p w:rsidR="00A66D57" w:rsidRDefault="00A66D57" w:rsidP="00E40EB0">
      <w:pPr>
        <w:spacing w:after="100" w:line="360" w:lineRule="auto"/>
      </w:pPr>
      <w:r>
        <w:t xml:space="preserve"> </w:t>
      </w:r>
      <w:r>
        <w:tab/>
      </w:r>
      <w:r>
        <w:tab/>
      </w:r>
      <w:r>
        <w:tab/>
        <w:t xml:space="preserve"> </w:t>
      </w:r>
      <w:r w:rsidR="003E34C1" w:rsidRPr="003E34C1">
        <w:rPr>
          <w:position w:val="-32"/>
        </w:rPr>
        <w:object w:dxaOrig="5120" w:dyaOrig="800">
          <v:shape id="_x0000_i1113" type="#_x0000_t75" style="width:256.5pt;height:39.75pt" o:ole="">
            <v:imagedata r:id="rId183" o:title=""/>
          </v:shape>
          <o:OLEObject Type="Embed" ProgID="Equation.3" ShapeID="_x0000_i1113" DrawAspect="Content" ObjectID="_1846444413" r:id="rId184"/>
        </w:object>
      </w:r>
      <w:r>
        <w:tab/>
      </w:r>
      <w:r>
        <w:tab/>
        <w:t>(</w:t>
      </w:r>
      <w:r w:rsidR="009F7FA5">
        <w:t>4</w:t>
      </w:r>
      <w:r w:rsidR="00E40EB0">
        <w:t>8</w:t>
      </w:r>
      <w:r>
        <w:t>)</w:t>
      </w:r>
    </w:p>
    <w:p w:rsidR="00A66D57" w:rsidRPr="00E4649E" w:rsidRDefault="00A66D57" w:rsidP="004D34CF">
      <w:pPr>
        <w:spacing w:before="100" w:beforeAutospacing="1" w:after="100" w:afterAutospacing="1" w:line="240" w:lineRule="auto"/>
        <w:rPr>
          <w:rFonts w:eastAsia="Times New Roman" w:cs="Times New Roman"/>
          <w:szCs w:val="24"/>
          <w:lang w:val="en-GB" w:eastAsia="en-GB"/>
        </w:rPr>
      </w:pPr>
      <w:r w:rsidRPr="00E4649E">
        <w:rPr>
          <w:rFonts w:eastAsia="Times New Roman" w:cs="Times New Roman"/>
          <w:szCs w:val="24"/>
          <w:lang w:val="en-GB" w:eastAsia="en-GB"/>
        </w:rPr>
        <w:t>Thus, the normalized wave function for the M</w:t>
      </w:r>
      <w:r w:rsidR="004D34CF">
        <w:rPr>
          <w:rFonts w:eastAsia="Times New Roman" w:cs="Times New Roman"/>
          <w:szCs w:val="24"/>
          <w:lang w:val="en-GB" w:eastAsia="en-GB"/>
        </w:rPr>
        <w:t>M</w:t>
      </w:r>
      <w:r w:rsidRPr="00E4649E">
        <w:rPr>
          <w:rFonts w:eastAsia="Times New Roman" w:cs="Times New Roman"/>
          <w:szCs w:val="24"/>
          <w:lang w:val="en-GB" w:eastAsia="en-GB"/>
        </w:rPr>
        <w:t>S</w:t>
      </w:r>
      <w:r w:rsidR="004D34CF">
        <w:rPr>
          <w:rFonts w:eastAsia="Times New Roman" w:cs="Times New Roman"/>
          <w:szCs w:val="24"/>
          <w:lang w:val="en-GB" w:eastAsia="en-GB"/>
        </w:rPr>
        <w:t>MS</w:t>
      </w:r>
      <w:r w:rsidRPr="00E4649E">
        <w:rPr>
          <w:rFonts w:eastAsia="Times New Roman" w:cs="Times New Roman"/>
          <w:szCs w:val="24"/>
          <w:lang w:val="en-GB" w:eastAsia="en-GB"/>
        </w:rPr>
        <w:t>P is derived as follows:</w:t>
      </w:r>
    </w:p>
    <w:p w:rsidR="00A66D57" w:rsidRDefault="003E34C1" w:rsidP="00E40EB0">
      <w:pPr>
        <w:spacing w:after="100" w:line="360" w:lineRule="auto"/>
        <w:ind w:left="720" w:firstLine="720"/>
      </w:pPr>
      <w:r w:rsidRPr="003E34C1">
        <w:rPr>
          <w:position w:val="-56"/>
        </w:rPr>
        <w:object w:dxaOrig="5280" w:dyaOrig="1240">
          <v:shape id="_x0000_i1114" type="#_x0000_t75" style="width:290.95pt;height:69pt" o:ole="">
            <v:imagedata r:id="rId185" o:title=""/>
          </v:shape>
          <o:OLEObject Type="Embed" ProgID="Equation.3" ShapeID="_x0000_i1114" DrawAspect="Content" ObjectID="_1846444414" r:id="rId186"/>
        </w:object>
      </w:r>
      <w:r w:rsidR="00A66D57">
        <w:tab/>
      </w:r>
      <w:r w:rsidR="00A66D57">
        <w:tab/>
        <w:t>(</w:t>
      </w:r>
      <w:r w:rsidR="009F7FA5">
        <w:t>4</w:t>
      </w:r>
      <w:r w:rsidR="00E40EB0">
        <w:t>9</w:t>
      </w:r>
      <w:r w:rsidR="00A66D57">
        <w:t>)</w:t>
      </w:r>
    </w:p>
    <w:p w:rsidR="00A66D57" w:rsidRPr="00281FF7" w:rsidRDefault="00A66D57" w:rsidP="004D34CF">
      <w:pPr>
        <w:pStyle w:val="Heading1"/>
        <w:spacing w:after="0" w:afterAutospacing="0" w:line="360" w:lineRule="auto"/>
      </w:pPr>
      <w:r>
        <w:t>Thermal Properties of M</w:t>
      </w:r>
      <w:r w:rsidR="004D34CF">
        <w:t>M</w:t>
      </w:r>
      <w:r>
        <w:t>S</w:t>
      </w:r>
      <w:r w:rsidR="004D34CF">
        <w:t>MS</w:t>
      </w:r>
      <w:r>
        <w:t>P Model</w:t>
      </w:r>
    </w:p>
    <w:p w:rsidR="00A66D57" w:rsidRDefault="00A66D57" w:rsidP="00F33F10">
      <w:pPr>
        <w:spacing w:after="100" w:line="360" w:lineRule="auto"/>
        <w:jc w:val="both"/>
      </w:pPr>
      <w:r>
        <w:t xml:space="preserve">The thermal properties of the </w:t>
      </w:r>
      <w:r w:rsidR="004D34CF" w:rsidRPr="00E4649E">
        <w:rPr>
          <w:rFonts w:eastAsia="Times New Roman" w:cs="Times New Roman"/>
          <w:szCs w:val="24"/>
          <w:lang w:val="en-GB" w:eastAsia="en-GB"/>
        </w:rPr>
        <w:t>M</w:t>
      </w:r>
      <w:r w:rsidR="004D34CF">
        <w:rPr>
          <w:rFonts w:eastAsia="Times New Roman" w:cs="Times New Roman"/>
          <w:szCs w:val="24"/>
          <w:lang w:val="en-GB" w:eastAsia="en-GB"/>
        </w:rPr>
        <w:t>M</w:t>
      </w:r>
      <w:r w:rsidR="004D34CF" w:rsidRPr="00E4649E">
        <w:rPr>
          <w:rFonts w:eastAsia="Times New Roman" w:cs="Times New Roman"/>
          <w:szCs w:val="24"/>
          <w:lang w:val="en-GB" w:eastAsia="en-GB"/>
        </w:rPr>
        <w:t>S</w:t>
      </w:r>
      <w:r w:rsidR="004D34CF">
        <w:rPr>
          <w:rFonts w:eastAsia="Times New Roman" w:cs="Times New Roman"/>
          <w:szCs w:val="24"/>
          <w:lang w:val="en-GB" w:eastAsia="en-GB"/>
        </w:rPr>
        <w:t>MS</w:t>
      </w:r>
      <w:r w:rsidR="004D34CF" w:rsidRPr="00E4649E">
        <w:rPr>
          <w:rFonts w:eastAsia="Times New Roman" w:cs="Times New Roman"/>
          <w:szCs w:val="24"/>
          <w:lang w:val="en-GB" w:eastAsia="en-GB"/>
        </w:rPr>
        <w:t>P</w:t>
      </w:r>
      <w:r>
        <w:t xml:space="preserve"> model are studied through the evaluation of its partition function. In a framework of canonical ensemble, the partition function is obtained by summing over the bound-state energy contributions of any system at a given temperature </w:t>
      </w:r>
      <w:r w:rsidRPr="001B3749">
        <w:rPr>
          <w:position w:val="-4"/>
        </w:rPr>
        <w:object w:dxaOrig="220" w:dyaOrig="260">
          <v:shape id="_x0000_i1115" type="#_x0000_t75" style="width:11.25pt;height:12.75pt" o:ole="">
            <v:imagedata r:id="rId187" o:title=""/>
          </v:shape>
          <o:OLEObject Type="Embed" ProgID="Equation.3" ShapeID="_x0000_i1115" DrawAspect="Content" ObjectID="_1846444415" r:id="rId188"/>
        </w:object>
      </w:r>
      <w:r>
        <w:t xml:space="preserve"> </w:t>
      </w:r>
      <w:sdt>
        <w:sdtPr>
          <w:rPr>
            <w:rFonts w:cs="Times New Roman"/>
            <w:color w:val="000000"/>
          </w:rPr>
          <w:tag w:val="MENDELEY_CITATION_v3_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"/>
          <w:id w:val="283399705"/>
          <w:placeholder>
            <w:docPart w:val="DefaultPlaceholder_-1854013440"/>
          </w:placeholder>
        </w:sdtPr>
        <w:sdtContent>
          <w:r w:rsidR="00B34B29" w:rsidRPr="00B34B29">
            <w:rPr>
              <w:rFonts w:cs="Times New Roman"/>
              <w:color w:val="000000"/>
            </w:rPr>
            <w:t>(Imrana et al., 2025)</w:t>
          </w:r>
        </w:sdtContent>
      </w:sdt>
      <w:r>
        <w:t>;</w:t>
      </w:r>
    </w:p>
    <w:p w:rsidR="000F272C" w:rsidRDefault="000F272C" w:rsidP="000F272C">
      <w:pPr>
        <w:spacing w:after="100" w:line="360" w:lineRule="auto"/>
        <w:jc w:val="both"/>
      </w:pPr>
      <w:r>
        <w:t>Equation (35) can be presented in a more simplified form as</w:t>
      </w:r>
    </w:p>
    <w:p w:rsidR="00A66D57" w:rsidRDefault="00A9784E" w:rsidP="00E40EB0">
      <w:pPr>
        <w:spacing w:after="0" w:line="360" w:lineRule="auto"/>
        <w:ind w:left="2880"/>
        <w:jc w:val="both"/>
      </w:pPr>
      <w:r w:rsidRPr="003E34C1">
        <w:rPr>
          <w:position w:val="-34"/>
        </w:rPr>
        <w:object w:dxaOrig="3420" w:dyaOrig="840">
          <v:shape id="_x0000_i1116" type="#_x0000_t75" style="width:171pt;height:42pt" o:ole="">
            <v:imagedata r:id="rId189" o:title=""/>
          </v:shape>
          <o:OLEObject Type="Embed" ProgID="Equation.3" ShapeID="_x0000_i1116" DrawAspect="Content" ObjectID="_1846444416" r:id="rId190"/>
        </w:object>
      </w:r>
      <w:r w:rsidR="00A66D57">
        <w:tab/>
      </w:r>
      <w:r w:rsidR="00A66D57">
        <w:tab/>
      </w:r>
      <w:r w:rsidR="00A66D57">
        <w:tab/>
      </w:r>
      <w:r w:rsidR="00E40EB0">
        <w:tab/>
      </w:r>
      <w:r w:rsidR="00A66D57">
        <w:t>(</w:t>
      </w:r>
      <w:r w:rsidR="00E40EB0">
        <w:t>50</w:t>
      </w:r>
      <w:r w:rsidR="00A66D57">
        <w:t>)</w:t>
      </w:r>
    </w:p>
    <w:p w:rsidR="00E40EB0" w:rsidRDefault="00236DD3" w:rsidP="004F3C56">
      <w:pPr>
        <w:spacing w:after="100" w:line="360" w:lineRule="auto"/>
        <w:jc w:val="both"/>
      </w:pPr>
      <w:r>
        <w:t>w</w:t>
      </w:r>
      <w:r w:rsidR="003E34C1">
        <w:t xml:space="preserve">here </w:t>
      </w:r>
      <w:r w:rsidRPr="009D0F6D">
        <w:rPr>
          <w:position w:val="-12"/>
        </w:rPr>
        <w:object w:dxaOrig="540" w:dyaOrig="360">
          <v:shape id="_x0000_i1117" type="#_x0000_t75" style="width:27pt;height:18pt" o:ole="">
            <v:imagedata r:id="rId191" o:title=""/>
          </v:shape>
          <o:OLEObject Type="Embed" ProgID="Equation.3" ShapeID="_x0000_i1117" DrawAspect="Content" ObjectID="_1846444417" r:id="rId192"/>
        </w:object>
      </w:r>
      <w:r w:rsidR="004F3C56" w:rsidRPr="004F3C56">
        <w:t xml:space="preserve"> </w:t>
      </w:r>
      <w:r w:rsidR="004F3C56">
        <w:t>represents the maximum value of the vibrational quantum number, determined by</w:t>
      </w:r>
      <w:r w:rsidR="003E34C1">
        <w:t xml:space="preserve"> </w:t>
      </w:r>
      <w:r>
        <w:t xml:space="preserve">setting the derivative of </w:t>
      </w:r>
      <w:r w:rsidR="003E34C1">
        <w:t xml:space="preserve"> </w:t>
      </w:r>
      <w:r w:rsidRPr="00236DD3">
        <w:rPr>
          <w:position w:val="-18"/>
        </w:rPr>
        <w:object w:dxaOrig="920" w:dyaOrig="540">
          <v:shape id="_x0000_i1118" type="#_x0000_t75" style="width:45.75pt;height:27pt" o:ole="">
            <v:imagedata r:id="rId193" o:title=""/>
          </v:shape>
          <o:OLEObject Type="Embed" ProgID="Equation.3" ShapeID="_x0000_i1118" DrawAspect="Content" ObjectID="_1846444418" r:id="rId194"/>
        </w:object>
      </w:r>
      <w:r w:rsidR="003E34C1">
        <w:t xml:space="preserve"> , </w:t>
      </w:r>
      <w:r>
        <w:t>express</w:t>
      </w:r>
      <w:r w:rsidR="003E34C1">
        <w:t xml:space="preserve"> as </w:t>
      </w:r>
      <w:r w:rsidR="00A9784E" w:rsidRPr="009D0F6D">
        <w:rPr>
          <w:position w:val="-12"/>
        </w:rPr>
        <w:object w:dxaOrig="1680" w:dyaOrig="360">
          <v:shape id="_x0000_i1119" type="#_x0000_t75" style="width:84pt;height:18pt" o:ole="">
            <v:imagedata r:id="rId195" o:title=""/>
          </v:shape>
          <o:OLEObject Type="Embed" ProgID="Equation.3" ShapeID="_x0000_i1119" DrawAspect="Content" ObjectID="_1846444419" r:id="rId196"/>
        </w:object>
      </w:r>
      <w:r w:rsidR="003E34C1">
        <w:t xml:space="preserve">,  </w:t>
      </w:r>
      <w:r w:rsidRPr="00236DD3">
        <w:rPr>
          <w:position w:val="-10"/>
        </w:rPr>
        <w:object w:dxaOrig="340" w:dyaOrig="340">
          <v:shape id="_x0000_i1120" type="#_x0000_t75" style="width:17.25pt;height:17.25pt" o:ole="">
            <v:imagedata r:id="rId197" o:title=""/>
          </v:shape>
          <o:OLEObject Type="Embed" ProgID="Equation.3" ShapeID="_x0000_i1120" DrawAspect="Content" ObjectID="_1846444420" r:id="rId198"/>
        </w:object>
      </w:r>
      <w:r w:rsidR="003E34C1">
        <w:t xml:space="preserve">and </w:t>
      </w:r>
      <w:r w:rsidRPr="00236DD3">
        <w:rPr>
          <w:position w:val="-4"/>
        </w:rPr>
        <w:object w:dxaOrig="220" w:dyaOrig="260">
          <v:shape id="_x0000_i1121" type="#_x0000_t75" style="width:11.25pt;height:12.75pt" o:ole="">
            <v:imagedata r:id="rId199" o:title=""/>
          </v:shape>
          <o:OLEObject Type="Embed" ProgID="Equation.3" ShapeID="_x0000_i1121" DrawAspect="Content" ObjectID="_1846444421" r:id="rId200"/>
        </w:object>
      </w:r>
      <w:r w:rsidR="003E34C1">
        <w:t xml:space="preserve">are Boltzmann constant and absolute temperature respectively. </w:t>
      </w:r>
      <w:r w:rsidR="004F3C56">
        <w:t>Under the classical approximation, the summation in Eq. (50) can be expressed as an integral:</w:t>
      </w:r>
    </w:p>
    <w:p w:rsidR="00A66D57" w:rsidRDefault="00A9784E" w:rsidP="00D71FD0">
      <w:pPr>
        <w:spacing w:after="100" w:line="360" w:lineRule="auto"/>
        <w:ind w:left="2160" w:firstLine="720"/>
      </w:pPr>
      <w:r w:rsidRPr="00E40EB0">
        <w:rPr>
          <w:position w:val="-38"/>
        </w:rPr>
        <w:object w:dxaOrig="2280" w:dyaOrig="900">
          <v:shape id="_x0000_i1122" type="#_x0000_t75" style="width:114pt;height:45pt" o:ole="">
            <v:imagedata r:id="rId201" o:title=""/>
          </v:shape>
          <o:OLEObject Type="Embed" ProgID="Equation.3" ShapeID="_x0000_i1122" DrawAspect="Content" ObjectID="_1846444422" r:id="rId202"/>
        </w:object>
      </w:r>
      <w:r w:rsidR="00A66D57">
        <w:tab/>
      </w:r>
      <w:r w:rsidR="00A66D57">
        <w:tab/>
      </w:r>
      <w:r w:rsidR="00A66D57">
        <w:tab/>
      </w:r>
      <w:r w:rsidR="00A66D57">
        <w:tab/>
      </w:r>
      <w:r w:rsidR="00D71FD0">
        <w:tab/>
      </w:r>
      <w:r w:rsidR="00A66D57">
        <w:t>(</w:t>
      </w:r>
      <w:r w:rsidR="00D71FD0">
        <w:t>51</w:t>
      </w:r>
      <w:r w:rsidR="00A66D57">
        <w:t>)</w:t>
      </w:r>
    </w:p>
    <w:p w:rsidR="00D71FD0" w:rsidRDefault="004F3C56" w:rsidP="00D71FD0">
      <w:pPr>
        <w:spacing w:before="100" w:beforeAutospacing="1" w:after="100" w:afterAutospacing="1" w:line="360" w:lineRule="auto"/>
        <w:jc w:val="both"/>
      </w:pPr>
      <w:r>
        <w:t>From Eq. (51), the partition function takes the form</w:t>
      </w:r>
    </w:p>
    <w:p w:rsidR="00D71FD0" w:rsidRDefault="00F67655" w:rsidP="00F67655">
      <w:pPr>
        <w:spacing w:before="100" w:beforeAutospacing="1" w:after="100" w:afterAutospacing="1" w:line="360" w:lineRule="auto"/>
        <w:ind w:left="2160"/>
        <w:jc w:val="both"/>
      </w:pPr>
      <w:r w:rsidRPr="009D0F6D">
        <w:rPr>
          <w:position w:val="-38"/>
        </w:rPr>
        <w:object w:dxaOrig="4500" w:dyaOrig="1280">
          <v:shape id="_x0000_i1123" type="#_x0000_t75" style="width:236.95pt;height:67.5pt" o:ole="">
            <v:imagedata r:id="rId203" o:title=""/>
          </v:shape>
          <o:OLEObject Type="Embed" ProgID="Equation.3" ShapeID="_x0000_i1123" DrawAspect="Content" ObjectID="_1846444423" r:id="rId204"/>
        </w:object>
      </w:r>
      <w:r>
        <w:tab/>
      </w:r>
      <w:r>
        <w:tab/>
      </w:r>
      <w:r>
        <w:tab/>
        <w:t>(52)</w:t>
      </w:r>
    </w:p>
    <w:p w:rsidR="00A66D57" w:rsidRDefault="00F67655" w:rsidP="00F67655">
      <w:pPr>
        <w:spacing w:before="100" w:beforeAutospacing="1" w:after="100" w:afterAutospacing="1" w:line="360" w:lineRule="auto"/>
        <w:jc w:val="both"/>
        <w:rPr>
          <w:rFonts w:eastAsia="Times New Roman" w:cs="Times New Roman"/>
          <w:szCs w:val="24"/>
          <w:lang w:val="en-GB" w:eastAsia="en-GB"/>
        </w:rPr>
      </w:pPr>
      <w:proofErr w:type="gramStart"/>
      <w:r>
        <w:t xml:space="preserve">where </w:t>
      </w:r>
      <w:proofErr w:type="gramEnd"/>
      <w:r w:rsidRPr="009D0F6D">
        <w:rPr>
          <w:position w:val="-6"/>
        </w:rPr>
        <w:object w:dxaOrig="1020" w:dyaOrig="340">
          <v:shape id="_x0000_i1124" type="#_x0000_t75" style="width:51pt;height:17.25pt" o:ole="">
            <v:imagedata r:id="rId205" o:title=""/>
          </v:shape>
          <o:OLEObject Type="Embed" ProgID="Equation.3" ShapeID="_x0000_i1124" DrawAspect="Content" ObjectID="_1846444424" r:id="rId206"/>
        </w:object>
      </w:r>
      <w:r>
        <w:t xml:space="preserve">. </w:t>
      </w:r>
      <w:r w:rsidR="00A66D57" w:rsidRPr="00255F74">
        <w:rPr>
          <w:rFonts w:eastAsia="Times New Roman" w:cs="Times New Roman"/>
          <w:szCs w:val="24"/>
          <w:lang w:val="en-GB" w:eastAsia="en-GB"/>
        </w:rPr>
        <w:t>We utilized Mathematica software to compute the integral in E</w:t>
      </w:r>
      <w:r>
        <w:rPr>
          <w:rFonts w:eastAsia="Times New Roman" w:cs="Times New Roman"/>
          <w:szCs w:val="24"/>
          <w:lang w:val="en-GB" w:eastAsia="en-GB"/>
        </w:rPr>
        <w:t>quation (52</w:t>
      </w:r>
      <w:r w:rsidR="00A66D57" w:rsidRPr="00255F74">
        <w:rPr>
          <w:rFonts w:eastAsia="Times New Roman" w:cs="Times New Roman"/>
          <w:szCs w:val="24"/>
          <w:lang w:val="en-GB" w:eastAsia="en-GB"/>
        </w:rPr>
        <w:t>) and derive the partition function for the M</w:t>
      </w:r>
      <w:r>
        <w:rPr>
          <w:rFonts w:eastAsia="Times New Roman" w:cs="Times New Roman"/>
          <w:szCs w:val="24"/>
          <w:lang w:val="en-GB" w:eastAsia="en-GB"/>
        </w:rPr>
        <w:t>M</w:t>
      </w:r>
      <w:r w:rsidR="00A66D57" w:rsidRPr="00255F74">
        <w:rPr>
          <w:rFonts w:eastAsia="Times New Roman" w:cs="Times New Roman"/>
          <w:szCs w:val="24"/>
          <w:lang w:val="en-GB" w:eastAsia="en-GB"/>
        </w:rPr>
        <w:t>S</w:t>
      </w:r>
      <w:r>
        <w:rPr>
          <w:rFonts w:eastAsia="Times New Roman" w:cs="Times New Roman"/>
          <w:szCs w:val="24"/>
          <w:lang w:val="en-GB" w:eastAsia="en-GB"/>
        </w:rPr>
        <w:t>M</w:t>
      </w:r>
      <w:r w:rsidR="00A66D57" w:rsidRPr="00255F74">
        <w:rPr>
          <w:rFonts w:eastAsia="Times New Roman" w:cs="Times New Roman"/>
          <w:szCs w:val="24"/>
          <w:lang w:val="en-GB" w:eastAsia="en-GB"/>
        </w:rPr>
        <w:t>SP.</w:t>
      </w:r>
    </w:p>
    <w:p w:rsidR="00F67655" w:rsidRPr="00F67655" w:rsidRDefault="00F67655" w:rsidP="00F67655">
      <w:pPr>
        <w:spacing w:before="100" w:beforeAutospacing="1" w:after="100" w:afterAutospacing="1" w:line="360" w:lineRule="auto"/>
        <w:ind w:left="2160" w:firstLine="720"/>
        <w:jc w:val="both"/>
      </w:pPr>
      <w:r w:rsidRPr="00F67655">
        <w:rPr>
          <w:position w:val="-34"/>
        </w:rPr>
        <w:object w:dxaOrig="3400" w:dyaOrig="820">
          <v:shape id="_x0000_i1125" type="#_x0000_t75" style="width:170.15pt;height:41.25pt" o:ole="">
            <v:imagedata r:id="rId207" o:title=""/>
          </v:shape>
          <o:OLEObject Type="Embed" ProgID="Equation.3" ShapeID="_x0000_i1125" DrawAspect="Content" ObjectID="_1846444425" r:id="rId208"/>
        </w:object>
      </w:r>
      <w:r>
        <w:tab/>
      </w:r>
      <w:r>
        <w:tab/>
      </w:r>
      <w:r>
        <w:tab/>
      </w:r>
      <w:r>
        <w:tab/>
        <w:t>(53)</w:t>
      </w:r>
    </w:p>
    <w:p w:rsidR="00A66D57" w:rsidRDefault="00A66D57" w:rsidP="00F67655">
      <w:pPr>
        <w:spacing w:line="360" w:lineRule="auto"/>
      </w:pPr>
      <w:proofErr w:type="gramStart"/>
      <w:r>
        <w:t>where</w:t>
      </w:r>
      <w:proofErr w:type="gramEnd"/>
    </w:p>
    <w:p w:rsidR="004D5352" w:rsidRDefault="00C56091" w:rsidP="004D5352">
      <w:pPr>
        <w:spacing w:line="360" w:lineRule="auto"/>
        <w:ind w:left="2160"/>
      </w:pPr>
      <w:r w:rsidRPr="00F67655">
        <w:rPr>
          <w:position w:val="-80"/>
        </w:rPr>
        <w:object w:dxaOrig="4500" w:dyaOrig="1719">
          <v:shape id="_x0000_i1126" type="#_x0000_t75" style="width:225pt;height:86.2pt" o:ole="">
            <v:imagedata r:id="rId209" o:title=""/>
          </v:shape>
          <o:OLEObject Type="Embed" ProgID="Equation.3" ShapeID="_x0000_i1126" DrawAspect="Content" ObjectID="_1846444426" r:id="rId210"/>
        </w:object>
      </w:r>
      <w:r w:rsidR="00A66D57">
        <w:tab/>
      </w:r>
      <w:r w:rsidR="00F67655">
        <w:tab/>
      </w:r>
      <w:r w:rsidR="00FC39F6">
        <w:tab/>
      </w:r>
      <w:r w:rsidR="004D5352">
        <w:t xml:space="preserve"> </w:t>
      </w:r>
      <w:r w:rsidR="00F67655">
        <w:t>(54)</w:t>
      </w:r>
    </w:p>
    <w:p w:rsidR="00A66D57" w:rsidRDefault="00A66D57" w:rsidP="00167231">
      <w:pPr>
        <w:spacing w:line="360" w:lineRule="auto"/>
        <w:jc w:val="both"/>
      </w:pPr>
      <w:r>
        <w:t>Equation (</w:t>
      </w:r>
      <w:r w:rsidR="004D5352">
        <w:t>5</w:t>
      </w:r>
      <w:r>
        <w:t>4) serves as the fundamental distribution function from which various therm</w:t>
      </w:r>
      <w:r w:rsidR="004D5352">
        <w:t>odynamic</w:t>
      </w:r>
      <w:r>
        <w:t xml:space="preserve"> properties of the M</w:t>
      </w:r>
      <w:r w:rsidR="004D5352">
        <w:t>M</w:t>
      </w:r>
      <w:r>
        <w:t>S</w:t>
      </w:r>
      <w:r w:rsidR="004D5352">
        <w:t>MS</w:t>
      </w:r>
      <w:r>
        <w:t>P system are derived. These include the free energy of the system</w:t>
      </w:r>
      <w:r w:rsidR="00351E37">
        <w:t xml:space="preserve"> </w:t>
      </w:r>
      <w:r w:rsidR="00351E37" w:rsidRPr="001B3749">
        <w:rPr>
          <w:position w:val="-28"/>
        </w:rPr>
        <w:object w:dxaOrig="1840" w:dyaOrig="660">
          <v:shape id="_x0000_i1127" type="#_x0000_t75" style="width:92.3pt;height:33pt" o:ole="">
            <v:imagedata r:id="rId211" o:title=""/>
          </v:shape>
          <o:OLEObject Type="Embed" ProgID="Equation.3" ShapeID="_x0000_i1127" DrawAspect="Content" ObjectID="_1846444427" r:id="rId212"/>
        </w:object>
      </w:r>
      <w:r>
        <w:t>, entropy of the system</w:t>
      </w:r>
      <w:r w:rsidR="00351E37" w:rsidRPr="009D0F6D">
        <w:rPr>
          <w:position w:val="-28"/>
        </w:rPr>
        <w:object w:dxaOrig="1780" w:dyaOrig="660">
          <v:shape id="_x0000_i1128" type="#_x0000_t75" style="width:89.25pt;height:33pt" o:ole="">
            <v:imagedata r:id="rId213" o:title=""/>
          </v:shape>
          <o:OLEObject Type="Embed" ProgID="Equation.3" ShapeID="_x0000_i1128" DrawAspect="Content" ObjectID="_1846444428" r:id="rId214"/>
        </w:object>
      </w:r>
      <w:r>
        <w:t>, internal energy of the system</w:t>
      </w:r>
      <w:r w:rsidR="00351E37" w:rsidRPr="009D0F6D">
        <w:rPr>
          <w:position w:val="-28"/>
        </w:rPr>
        <w:object w:dxaOrig="1680" w:dyaOrig="660">
          <v:shape id="_x0000_i1129" type="#_x0000_t75" style="width:84pt;height:33pt" o:ole="">
            <v:imagedata r:id="rId215" o:title=""/>
          </v:shape>
          <o:OLEObject Type="Embed" ProgID="Equation.3" ShapeID="_x0000_i1129" DrawAspect="Content" ObjectID="_1846444429" r:id="rId216"/>
        </w:object>
      </w:r>
      <w:r>
        <w:t xml:space="preserve"> and specific heat capacity</w:t>
      </w:r>
      <w:r w:rsidRPr="0091128A">
        <w:t xml:space="preserve"> </w:t>
      </w:r>
      <w:r>
        <w:t>of the system</w:t>
      </w:r>
      <w:r w:rsidR="00351E37" w:rsidRPr="009D0F6D">
        <w:rPr>
          <w:position w:val="-28"/>
        </w:rPr>
        <w:object w:dxaOrig="1920" w:dyaOrig="660">
          <v:shape id="_x0000_i1130" type="#_x0000_t75" style="width:96pt;height:33pt" o:ole="">
            <v:imagedata r:id="rId217" o:title=""/>
          </v:shape>
          <o:OLEObject Type="Embed" ProgID="Equation.3" ShapeID="_x0000_i1130" DrawAspect="Content" ObjectID="_1846444430" r:id="rId218"/>
        </w:object>
      </w:r>
      <w:r>
        <w:t>, [61, 62];</w:t>
      </w:r>
    </w:p>
    <w:p w:rsidR="00304224" w:rsidRDefault="00E0521C" w:rsidP="00E20FAB">
      <w:pPr>
        <w:pStyle w:val="Heading1"/>
        <w:spacing w:after="0" w:afterAutospacing="0" w:line="360" w:lineRule="auto"/>
      </w:pPr>
      <w:r w:rsidRPr="009643ED">
        <w:t>Result and Discussion</w:t>
      </w:r>
    </w:p>
    <w:p w:rsidR="00817F95" w:rsidRDefault="00817F95" w:rsidP="00A81301">
      <w:pPr>
        <w:pStyle w:val="MDPI23heading3"/>
        <w:spacing w:line="360" w:lineRule="auto"/>
        <w:ind w:left="0"/>
        <w:jc w:val="both"/>
      </w:pPr>
      <w:r>
        <w:t>Using the NU</w:t>
      </w:r>
      <w:r w:rsidR="00A81301">
        <w:t>FA</w:t>
      </w:r>
      <w:r>
        <w:t xml:space="preserve"> method, we solve the radial Schrödinger equation in </w:t>
      </w:r>
      <w:r>
        <w:rPr>
          <w:rStyle w:val="Emphasis"/>
        </w:rPr>
        <w:t>d</w:t>
      </w:r>
      <w:r>
        <w:t xml:space="preserve">-dimensional space for a </w:t>
      </w:r>
      <w:r w:rsidR="004D34CF">
        <w:rPr>
          <w:lang w:eastAsia="en-GB"/>
        </w:rPr>
        <w:t>M</w:t>
      </w:r>
      <w:r w:rsidR="004D34CF" w:rsidRPr="008E7464">
        <w:rPr>
          <w:lang w:eastAsia="en-GB"/>
        </w:rPr>
        <w:t xml:space="preserve">odified </w:t>
      </w:r>
      <w:proofErr w:type="spellStart"/>
      <w:r w:rsidR="004D34CF" w:rsidRPr="008E7464">
        <w:rPr>
          <w:lang w:eastAsia="en-GB"/>
        </w:rPr>
        <w:t>Möbius</w:t>
      </w:r>
      <w:proofErr w:type="spellEnd"/>
      <w:r w:rsidR="004D34CF" w:rsidRPr="008E7464">
        <w:rPr>
          <w:lang w:eastAsia="en-GB"/>
        </w:rPr>
        <w:t xml:space="preserve"> square potential </w:t>
      </w:r>
      <w:r w:rsidR="004D34CF">
        <w:rPr>
          <w:lang w:eastAsia="en-GB"/>
        </w:rPr>
        <w:t>plus</w:t>
      </w:r>
      <w:r w:rsidR="004D34CF" w:rsidRPr="008E7464">
        <w:rPr>
          <w:lang w:eastAsia="en-GB"/>
        </w:rPr>
        <w:t xml:space="preserve"> </w:t>
      </w:r>
      <w:r w:rsidR="004D34CF">
        <w:rPr>
          <w:lang w:eastAsia="en-GB"/>
        </w:rPr>
        <w:t>M</w:t>
      </w:r>
      <w:r w:rsidR="004D34CF" w:rsidRPr="008E7464">
        <w:rPr>
          <w:lang w:eastAsia="en-GB"/>
        </w:rPr>
        <w:t xml:space="preserve">odified </w:t>
      </w:r>
      <w:proofErr w:type="spellStart"/>
      <w:r w:rsidR="004D34CF" w:rsidRPr="008E7464">
        <w:rPr>
          <w:lang w:eastAsia="en-GB"/>
        </w:rPr>
        <w:t>Schiöberg</w:t>
      </w:r>
      <w:proofErr w:type="spellEnd"/>
      <w:r w:rsidR="004D34CF" w:rsidRPr="008E7464">
        <w:rPr>
          <w:lang w:eastAsia="en-GB"/>
        </w:rPr>
        <w:t xml:space="preserve"> potential</w:t>
      </w:r>
      <w:r>
        <w:t xml:space="preserve">. We derive the energy </w:t>
      </w:r>
      <w:r>
        <w:lastRenderedPageBreak/>
        <w:t>expression in closed form, given in Eq. (</w:t>
      </w:r>
      <w:r w:rsidR="004D34CF">
        <w:t>35</w:t>
      </w:r>
      <w:r>
        <w:t>), along with the corresponding normalized wave function in Eq. (</w:t>
      </w:r>
      <w:r w:rsidR="004D34CF">
        <w:t>49</w:t>
      </w:r>
      <w:r>
        <w:t xml:space="preserve">). The arbitrary parameters </w:t>
      </w:r>
      <w:r w:rsidR="00F50380" w:rsidRPr="004D34CF">
        <w:rPr>
          <w:position w:val="-12"/>
        </w:rPr>
        <w:object w:dxaOrig="2160" w:dyaOrig="360">
          <v:shape id="_x0000_i1131" type="#_x0000_t75" style="width:108pt;height:18pt" o:ole="">
            <v:imagedata r:id="rId219" o:title=""/>
          </v:shape>
          <o:OLEObject Type="Embed" ProgID="Equation.3" ShapeID="_x0000_i1131" DrawAspect="Content" ObjectID="_1846444431" r:id="rId220"/>
        </w:object>
      </w:r>
      <w:r w:rsidR="00F50380" w:rsidRPr="00F50380">
        <w:t xml:space="preserve"> </w:t>
      </w:r>
      <w:r w:rsidR="00F50380" w:rsidRPr="009D0F6D">
        <w:rPr>
          <w:position w:val="-12"/>
        </w:rPr>
        <w:object w:dxaOrig="1680" w:dyaOrig="360">
          <v:shape id="_x0000_i1132" type="#_x0000_t75" style="width:84pt;height:18pt" o:ole="">
            <v:imagedata r:id="rId221" o:title=""/>
          </v:shape>
          <o:OLEObject Type="Embed" ProgID="Equation.3" ShapeID="_x0000_i1132" DrawAspect="Content" ObjectID="_1846444432" r:id="rId222"/>
        </w:object>
      </w:r>
      <w:r w:rsidR="00F50380">
        <w:t xml:space="preserve"> and</w:t>
      </w:r>
      <w:r w:rsidR="00F50380" w:rsidRPr="009D0F6D">
        <w:rPr>
          <w:position w:val="-12"/>
        </w:rPr>
        <w:object w:dxaOrig="900" w:dyaOrig="360">
          <v:shape id="_x0000_i1133" type="#_x0000_t75" style="width:45pt;height:18pt" o:ole="">
            <v:imagedata r:id="rId223" o:title=""/>
          </v:shape>
          <o:OLEObject Type="Embed" ProgID="Equation.3" ShapeID="_x0000_i1133" DrawAspect="Content" ObjectID="_1846444433" r:id="rId224"/>
        </w:object>
      </w:r>
      <w:r>
        <w:t>are employed to compute the system’s energy eigenvalues, as presented in Tables 1 and 2. These results demonstrate that the adopted approximation remains valid only for small values of the screening parameter. Table 1 displays the numerical bound-state energies for increasing quantum states and various orbital angular momentum quantum numbers</w:t>
      </w:r>
      <w:r w:rsidRPr="00463AF9">
        <w:rPr>
          <w:rFonts w:asciiTheme="majorBidi" w:hAnsiTheme="majorBidi" w:cstheme="majorBidi"/>
        </w:rPr>
        <w:t xml:space="preserve"> </w:t>
      </w:r>
      <w:r w:rsidRPr="00C12B71">
        <w:rPr>
          <w:position w:val="-6"/>
        </w:rPr>
        <w:object w:dxaOrig="139" w:dyaOrig="279">
          <v:shape id="_x0000_i1134" type="#_x0000_t75" style="width:6.75pt;height:14.25pt" o:ole="">
            <v:imagedata r:id="rId225" o:title=""/>
          </v:shape>
          <o:OLEObject Type="Embed" ProgID="Equation.3" ShapeID="_x0000_i1134" DrawAspect="Content" ObjectID="_1846444434" r:id="rId226"/>
        </w:object>
      </w:r>
      <w:r w:rsidRPr="00463AF9">
        <w:rPr>
          <w:rFonts w:asciiTheme="majorBidi" w:hAnsiTheme="majorBidi" w:cstheme="majorBidi"/>
        </w:rPr>
        <w:t xml:space="preserve"> when</w:t>
      </w:r>
      <w:r w:rsidRPr="004C298C">
        <w:rPr>
          <w:position w:val="-6"/>
        </w:rPr>
        <w:object w:dxaOrig="880" w:dyaOrig="279">
          <v:shape id="_x0000_i1135" type="#_x0000_t75" style="width:44.25pt;height:14.25pt" o:ole="">
            <v:imagedata r:id="rId227" o:title=""/>
          </v:shape>
          <o:OLEObject Type="Embed" ProgID="Equation.3" ShapeID="_x0000_i1135" DrawAspect="Content" ObjectID="_1846444435" r:id="rId228"/>
        </w:object>
      </w:r>
      <w:r>
        <w:rPr>
          <w:rFonts w:asciiTheme="majorBidi" w:hAnsiTheme="majorBidi" w:cstheme="majorBidi"/>
        </w:rPr>
        <w:t xml:space="preserve">, </w:t>
      </w:r>
      <w:r>
        <w:t>The negative energy values confirm the existence of bound states. Each specific choice of the screening parameter yields distinct bound-state energy, thereby confirming the confinement of particles within the potential well.</w:t>
      </w:r>
      <w:r>
        <w:rPr>
          <w:rFonts w:asciiTheme="majorBidi" w:hAnsiTheme="majorBidi" w:cstheme="majorBidi"/>
        </w:rPr>
        <w:t xml:space="preserve"> </w:t>
      </w:r>
      <w:r>
        <w:t>Similarly, the results in Table 2 for</w:t>
      </w:r>
      <w:r w:rsidRPr="0017148A">
        <w:rPr>
          <w:position w:val="-6"/>
        </w:rPr>
        <w:object w:dxaOrig="760" w:dyaOrig="279">
          <v:shape id="_x0000_i1136" type="#_x0000_t75" style="width:38.25pt;height:14.25pt" o:ole="">
            <v:imagedata r:id="rId229" o:title=""/>
          </v:shape>
          <o:OLEObject Type="Embed" ProgID="Equation.3" ShapeID="_x0000_i1136" DrawAspect="Content" ObjectID="_1846444436" r:id="rId230"/>
        </w:object>
      </w:r>
      <w:r>
        <w:t xml:space="preserve"> show that the approximation holds for small screening parameters.</w:t>
      </w:r>
    </w:p>
    <w:p w:rsidR="00817F95" w:rsidRPr="00CD68CA" w:rsidRDefault="00817F95" w:rsidP="00817F95">
      <w:pPr>
        <w:pStyle w:val="Caption"/>
        <w:rPr>
          <w:b w:val="0"/>
          <w:bCs w:val="0"/>
          <w:color w:val="auto"/>
          <w:sz w:val="24"/>
          <w:szCs w:val="24"/>
        </w:rPr>
      </w:pPr>
      <w:r w:rsidRPr="00CD68CA">
        <w:rPr>
          <w:b w:val="0"/>
          <w:bCs w:val="0"/>
          <w:color w:val="auto"/>
          <w:sz w:val="24"/>
          <w:szCs w:val="24"/>
        </w:rPr>
        <w:t xml:space="preserve">Table </w:t>
      </w:r>
      <w:r w:rsidRPr="00CD68CA">
        <w:rPr>
          <w:b w:val="0"/>
          <w:bCs w:val="0"/>
          <w:color w:val="auto"/>
          <w:sz w:val="24"/>
          <w:szCs w:val="24"/>
        </w:rPr>
        <w:fldChar w:fldCharType="begin"/>
      </w:r>
      <w:r w:rsidRPr="00CD68CA">
        <w:rPr>
          <w:b w:val="0"/>
          <w:bCs w:val="0"/>
          <w:color w:val="auto"/>
          <w:sz w:val="24"/>
          <w:szCs w:val="24"/>
        </w:rPr>
        <w:instrText xml:space="preserve"> SEQ Table \* ARABIC </w:instrText>
      </w:r>
      <w:r w:rsidRPr="00CD68CA">
        <w:rPr>
          <w:b w:val="0"/>
          <w:bCs w:val="0"/>
          <w:color w:val="auto"/>
          <w:sz w:val="24"/>
          <w:szCs w:val="24"/>
        </w:rPr>
        <w:fldChar w:fldCharType="separate"/>
      </w:r>
      <w:r w:rsidR="00E03D18">
        <w:rPr>
          <w:b w:val="0"/>
          <w:bCs w:val="0"/>
          <w:noProof/>
          <w:color w:val="auto"/>
          <w:sz w:val="24"/>
          <w:szCs w:val="24"/>
        </w:rPr>
        <w:t>1</w:t>
      </w:r>
      <w:r w:rsidRPr="00CD68CA">
        <w:rPr>
          <w:b w:val="0"/>
          <w:bCs w:val="0"/>
          <w:noProof/>
          <w:color w:val="auto"/>
          <w:sz w:val="24"/>
          <w:szCs w:val="24"/>
        </w:rPr>
        <w:fldChar w:fldCharType="end"/>
      </w:r>
      <w:r w:rsidRPr="00CD68CA">
        <w:rPr>
          <w:b w:val="0"/>
          <w:bCs w:val="0"/>
          <w:noProof/>
          <w:color w:val="auto"/>
          <w:sz w:val="24"/>
          <w:szCs w:val="24"/>
        </w:rPr>
        <w:t xml:space="preserve"> </w:t>
      </w:r>
      <w:r w:rsidRPr="00CD68CA">
        <w:rPr>
          <w:b w:val="0"/>
          <w:bCs w:val="0"/>
          <w:color w:val="auto"/>
          <w:sz w:val="24"/>
          <w:szCs w:val="24"/>
        </w:rPr>
        <w:t>Energy eigenvalues of the potential across various values of</w:t>
      </w:r>
      <w:r w:rsidRPr="00CD68CA">
        <w:rPr>
          <w:rFonts w:asciiTheme="majorBidi" w:hAnsiTheme="majorBidi" w:cstheme="majorBidi"/>
          <w:b w:val="0"/>
          <w:bCs w:val="0"/>
          <w:color w:val="auto"/>
          <w:position w:val="-6"/>
          <w:sz w:val="24"/>
          <w:szCs w:val="24"/>
        </w:rPr>
        <w:t xml:space="preserve"> </w:t>
      </w:r>
      <w:r w:rsidRPr="00CD68CA">
        <w:rPr>
          <w:rFonts w:asciiTheme="majorBidi" w:hAnsiTheme="majorBidi" w:cstheme="majorBidi"/>
          <w:b w:val="0"/>
          <w:bCs w:val="0"/>
          <w:color w:val="auto"/>
          <w:position w:val="-6"/>
          <w:sz w:val="24"/>
          <w:szCs w:val="24"/>
        </w:rPr>
        <w:object w:dxaOrig="200" w:dyaOrig="220">
          <v:shape id="_x0000_i1137" type="#_x0000_t75" style="width:9.75pt;height:11.25pt" o:ole="">
            <v:imagedata r:id="rId231" o:title=""/>
          </v:shape>
          <o:OLEObject Type="Embed" ProgID="Equation.3" ShapeID="_x0000_i1137" DrawAspect="Content" ObjectID="_1846444437" r:id="rId232"/>
        </w:object>
      </w:r>
      <w:r w:rsidRPr="00CD68CA">
        <w:rPr>
          <w:b w:val="0"/>
          <w:bCs w:val="0"/>
          <w:color w:val="auto"/>
          <w:sz w:val="24"/>
          <w:szCs w:val="24"/>
        </w:rPr>
        <w:t xml:space="preserve"> and</w:t>
      </w:r>
      <w:r w:rsidRPr="00CD68CA">
        <w:rPr>
          <w:rFonts w:asciiTheme="majorBidi" w:hAnsiTheme="majorBidi" w:cstheme="majorBidi"/>
          <w:b w:val="0"/>
          <w:bCs w:val="0"/>
          <w:color w:val="auto"/>
          <w:position w:val="-6"/>
          <w:sz w:val="24"/>
          <w:szCs w:val="24"/>
        </w:rPr>
        <w:object w:dxaOrig="139" w:dyaOrig="279">
          <v:shape id="_x0000_i1138" type="#_x0000_t75" style="width:6.75pt;height:14.25pt" o:ole="">
            <v:imagedata r:id="rId233" o:title=""/>
          </v:shape>
          <o:OLEObject Type="Embed" ProgID="Equation.3" ShapeID="_x0000_i1138" DrawAspect="Content" ObjectID="_1846444438" r:id="rId234"/>
        </w:object>
      </w:r>
      <w:r w:rsidRPr="00CD68CA">
        <w:rPr>
          <w:b w:val="0"/>
          <w:bCs w:val="0"/>
          <w:color w:val="auto"/>
          <w:sz w:val="24"/>
          <w:szCs w:val="24"/>
        </w:rPr>
        <w:t xml:space="preserve">  when</w:t>
      </w:r>
      <w:r w:rsidRPr="00CD68CA">
        <w:rPr>
          <w:rFonts w:asciiTheme="majorBidi" w:hAnsiTheme="majorBidi" w:cstheme="majorBidi"/>
          <w:b w:val="0"/>
          <w:bCs w:val="0"/>
          <w:color w:val="auto"/>
          <w:position w:val="-6"/>
          <w:sz w:val="24"/>
          <w:szCs w:val="24"/>
        </w:rPr>
        <w:object w:dxaOrig="900" w:dyaOrig="279">
          <v:shape id="_x0000_i1139" type="#_x0000_t75" style="width:43.5pt;height:14.25pt" o:ole="">
            <v:imagedata r:id="rId235" o:title=""/>
          </v:shape>
          <o:OLEObject Type="Embed" ProgID="Equation.3" ShapeID="_x0000_i1139" DrawAspect="Content" ObjectID="_1846444439" r:id="rId236"/>
        </w:obje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
        <w:gridCol w:w="921"/>
        <w:gridCol w:w="1896"/>
        <w:gridCol w:w="2021"/>
        <w:gridCol w:w="1904"/>
        <w:gridCol w:w="1846"/>
      </w:tblGrid>
      <w:tr w:rsidR="00CD68CA" w:rsidRPr="00CD68CA" w:rsidTr="00CD68CA">
        <w:trPr>
          <w:jc w:val="center"/>
        </w:trPr>
        <w:tc>
          <w:tcPr>
            <w:tcW w:w="790" w:type="dxa"/>
            <w:tcBorders>
              <w:top w:val="single" w:sz="4" w:space="0" w:color="auto"/>
              <w:bottom w:val="single" w:sz="4" w:space="0" w:color="auto"/>
            </w:tcBorders>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position w:val="-6"/>
                <w:szCs w:val="24"/>
              </w:rPr>
              <w:object w:dxaOrig="200" w:dyaOrig="220">
                <v:shape id="_x0000_i1140" type="#_x0000_t75" style="width:9.75pt;height:11.25pt" o:ole="">
                  <v:imagedata r:id="rId237" o:title=""/>
                </v:shape>
                <o:OLEObject Type="Embed" ProgID="Equation.3" ShapeID="_x0000_i1140" DrawAspect="Content" ObjectID="_1846444440" r:id="rId238"/>
              </w:object>
            </w:r>
          </w:p>
        </w:tc>
        <w:tc>
          <w:tcPr>
            <w:tcW w:w="951" w:type="dxa"/>
            <w:tcBorders>
              <w:top w:val="single" w:sz="4" w:space="0" w:color="auto"/>
              <w:bottom w:val="single" w:sz="4" w:space="0" w:color="auto"/>
            </w:tcBorders>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position w:val="-6"/>
                <w:szCs w:val="24"/>
              </w:rPr>
              <w:object w:dxaOrig="139" w:dyaOrig="279">
                <v:shape id="_x0000_i1141" type="#_x0000_t75" style="width:6.75pt;height:14.25pt" o:ole="">
                  <v:imagedata r:id="rId233" o:title=""/>
                </v:shape>
                <o:OLEObject Type="Embed" ProgID="Equation.3" ShapeID="_x0000_i1141" DrawAspect="Content" ObjectID="_1846444441" r:id="rId239"/>
              </w:object>
            </w:r>
          </w:p>
        </w:tc>
        <w:tc>
          <w:tcPr>
            <w:tcW w:w="1937" w:type="dxa"/>
            <w:tcBorders>
              <w:top w:val="single" w:sz="4" w:space="0" w:color="auto"/>
              <w:bottom w:val="single" w:sz="4" w:space="0" w:color="auto"/>
            </w:tcBorders>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position w:val="-28"/>
                <w:szCs w:val="24"/>
              </w:rPr>
              <w:object w:dxaOrig="900" w:dyaOrig="680">
                <v:shape id="_x0000_i1142" type="#_x0000_t75" style="width:45pt;height:33.75pt" o:ole="">
                  <v:imagedata r:id="rId240" o:title=""/>
                </v:shape>
                <o:OLEObject Type="Embed" ProgID="Equation.3" ShapeID="_x0000_i1142" DrawAspect="Content" ObjectID="_1846444442" r:id="rId241"/>
              </w:object>
            </w:r>
          </w:p>
        </w:tc>
        <w:tc>
          <w:tcPr>
            <w:tcW w:w="2069" w:type="dxa"/>
            <w:tcBorders>
              <w:top w:val="single" w:sz="4" w:space="0" w:color="auto"/>
              <w:bottom w:val="single" w:sz="4" w:space="0" w:color="auto"/>
            </w:tcBorders>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position w:val="-28"/>
                <w:szCs w:val="24"/>
              </w:rPr>
              <w:object w:dxaOrig="880" w:dyaOrig="680">
                <v:shape id="_x0000_i1143" type="#_x0000_t75" style="width:44.25pt;height:33.75pt" o:ole="">
                  <v:imagedata r:id="rId242" o:title=""/>
                </v:shape>
                <o:OLEObject Type="Embed" ProgID="Equation.3" ShapeID="_x0000_i1143" DrawAspect="Content" ObjectID="_1846444443" r:id="rId243"/>
              </w:object>
            </w:r>
          </w:p>
        </w:tc>
        <w:tc>
          <w:tcPr>
            <w:tcW w:w="1945" w:type="dxa"/>
            <w:tcBorders>
              <w:top w:val="single" w:sz="4" w:space="0" w:color="auto"/>
              <w:bottom w:val="single" w:sz="4" w:space="0" w:color="auto"/>
            </w:tcBorders>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position w:val="-28"/>
                <w:szCs w:val="24"/>
              </w:rPr>
              <w:object w:dxaOrig="900" w:dyaOrig="680">
                <v:shape id="_x0000_i1144" type="#_x0000_t75" style="width:45pt;height:33.75pt" o:ole="">
                  <v:imagedata r:id="rId244" o:title=""/>
                </v:shape>
                <o:OLEObject Type="Embed" ProgID="Equation.3" ShapeID="_x0000_i1144" DrawAspect="Content" ObjectID="_1846444444" r:id="rId245"/>
              </w:object>
            </w:r>
          </w:p>
        </w:tc>
        <w:tc>
          <w:tcPr>
            <w:tcW w:w="1884" w:type="dxa"/>
            <w:tcBorders>
              <w:top w:val="single" w:sz="4" w:space="0" w:color="auto"/>
              <w:bottom w:val="single" w:sz="4" w:space="0" w:color="auto"/>
            </w:tcBorders>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position w:val="-28"/>
                <w:szCs w:val="24"/>
              </w:rPr>
              <w:object w:dxaOrig="900" w:dyaOrig="680">
                <v:shape id="_x0000_i1145" type="#_x0000_t75" style="width:45pt;height:33.75pt" o:ole="">
                  <v:imagedata r:id="rId246" o:title=""/>
                </v:shape>
                <o:OLEObject Type="Embed" ProgID="Equation.3" ShapeID="_x0000_i1145" DrawAspect="Content" ObjectID="_1846444445" r:id="rId247"/>
              </w:object>
            </w:r>
          </w:p>
        </w:tc>
      </w:tr>
      <w:tr w:rsidR="00CD68CA" w:rsidRPr="00CD68CA" w:rsidTr="00CD68CA">
        <w:trPr>
          <w:jc w:val="center"/>
        </w:trPr>
        <w:tc>
          <w:tcPr>
            <w:tcW w:w="790" w:type="dxa"/>
            <w:tcBorders>
              <w:top w:val="single" w:sz="4" w:space="0" w:color="auto"/>
            </w:tcBorders>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0</w:t>
            </w:r>
          </w:p>
        </w:tc>
        <w:tc>
          <w:tcPr>
            <w:tcW w:w="951" w:type="dxa"/>
            <w:tcBorders>
              <w:top w:val="single" w:sz="4" w:space="0" w:color="auto"/>
            </w:tcBorders>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0</w:t>
            </w:r>
          </w:p>
        </w:tc>
        <w:tc>
          <w:tcPr>
            <w:tcW w:w="1937" w:type="dxa"/>
            <w:tcBorders>
              <w:top w:val="single" w:sz="4" w:space="0" w:color="auto"/>
            </w:tcBorders>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-6.75388</w:t>
            </w:r>
          </w:p>
        </w:tc>
        <w:tc>
          <w:tcPr>
            <w:tcW w:w="2069" w:type="dxa"/>
            <w:tcBorders>
              <w:top w:val="single" w:sz="4" w:space="0" w:color="auto"/>
            </w:tcBorders>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-6.76937</w:t>
            </w:r>
          </w:p>
        </w:tc>
        <w:tc>
          <w:tcPr>
            <w:tcW w:w="1945" w:type="dxa"/>
            <w:tcBorders>
              <w:top w:val="single" w:sz="4" w:space="0" w:color="auto"/>
            </w:tcBorders>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6.79526</w:t>
            </w:r>
          </w:p>
        </w:tc>
        <w:tc>
          <w:tcPr>
            <w:tcW w:w="1884" w:type="dxa"/>
            <w:tcBorders>
              <w:top w:val="single" w:sz="4" w:space="0" w:color="auto"/>
            </w:tcBorders>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-6.8317</w:t>
            </w:r>
          </w:p>
        </w:tc>
      </w:tr>
      <w:tr w:rsidR="00CD68CA" w:rsidRPr="00CD68CA" w:rsidTr="00CD68CA">
        <w:trPr>
          <w:jc w:val="center"/>
        </w:trPr>
        <w:tc>
          <w:tcPr>
            <w:tcW w:w="790"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1</w:t>
            </w: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0</w:t>
            </w:r>
          </w:p>
        </w:tc>
        <w:tc>
          <w:tcPr>
            <w:tcW w:w="1937" w:type="dxa"/>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-6.27259</w:t>
            </w:r>
          </w:p>
        </w:tc>
        <w:tc>
          <w:tcPr>
            <w:tcW w:w="2069" w:type="dxa"/>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-6.28662</w:t>
            </w:r>
          </w:p>
        </w:tc>
        <w:tc>
          <w:tcPr>
            <w:tcW w:w="1945" w:type="dxa"/>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-6.31008</w:t>
            </w:r>
          </w:p>
        </w:tc>
        <w:tc>
          <w:tcPr>
            <w:tcW w:w="1884" w:type="dxa"/>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-6.34309</w:t>
            </w:r>
          </w:p>
        </w:tc>
      </w:tr>
      <w:tr w:rsidR="00CD68CA" w:rsidRPr="00CD68CA" w:rsidTr="00CD68CA">
        <w:trPr>
          <w:jc w:val="center"/>
        </w:trPr>
        <w:tc>
          <w:tcPr>
            <w:tcW w:w="790"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2</w:t>
            </w: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0</w:t>
            </w:r>
          </w:p>
        </w:tc>
        <w:tc>
          <w:tcPr>
            <w:tcW w:w="1937" w:type="dxa"/>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-5.85323</w:t>
            </w:r>
          </w:p>
        </w:tc>
        <w:tc>
          <w:tcPr>
            <w:tcW w:w="2069" w:type="dxa"/>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-5.866</w:t>
            </w:r>
          </w:p>
        </w:tc>
        <w:tc>
          <w:tcPr>
            <w:tcW w:w="1945" w:type="dxa"/>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-5.88735</w:t>
            </w:r>
          </w:p>
        </w:tc>
        <w:tc>
          <w:tcPr>
            <w:tcW w:w="1884" w:type="dxa"/>
            <w:vAlign w:val="center"/>
          </w:tcPr>
          <w:p w:rsidR="00817F95" w:rsidRPr="00CD68CA" w:rsidRDefault="00D62412" w:rsidP="00CD68CA">
            <w:pPr>
              <w:pStyle w:val="Caption"/>
              <w:spacing w:line="360" w:lineRule="auto"/>
              <w:jc w:val="center"/>
              <w:rPr>
                <w:rFonts w:asciiTheme="majorBidi" w:hAnsiTheme="majorBidi" w:cstheme="majorBidi"/>
                <w:b w:val="0"/>
                <w:bCs w:val="0"/>
                <w:color w:val="auto"/>
                <w:sz w:val="24"/>
                <w:szCs w:val="24"/>
              </w:rPr>
            </w:pPr>
            <w:r w:rsidRPr="00CD68CA">
              <w:rPr>
                <w:rFonts w:asciiTheme="majorBidi" w:hAnsiTheme="majorBidi" w:cstheme="majorBidi"/>
                <w:b w:val="0"/>
                <w:bCs w:val="0"/>
                <w:color w:val="auto"/>
                <w:sz w:val="24"/>
                <w:szCs w:val="24"/>
              </w:rPr>
              <w:t>-5.91737</w:t>
            </w:r>
          </w:p>
        </w:tc>
      </w:tr>
      <w:tr w:rsidR="00CD68CA" w:rsidRPr="00CD68CA" w:rsidTr="00CD68CA">
        <w:trPr>
          <w:jc w:val="center"/>
        </w:trPr>
        <w:tc>
          <w:tcPr>
            <w:tcW w:w="790" w:type="dxa"/>
            <w:vAlign w:val="center"/>
          </w:tcPr>
          <w:p w:rsidR="00817F95" w:rsidRPr="00CD68CA" w:rsidRDefault="00817F95" w:rsidP="00CD68CA">
            <w:pPr>
              <w:spacing w:line="360" w:lineRule="auto"/>
              <w:jc w:val="center"/>
              <w:rPr>
                <w:rFonts w:asciiTheme="majorBidi" w:hAnsiTheme="majorBidi" w:cstheme="majorBidi"/>
                <w:szCs w:val="24"/>
              </w:rPr>
            </w:pP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1</w:t>
            </w:r>
          </w:p>
        </w:tc>
        <w:tc>
          <w:tcPr>
            <w:tcW w:w="1937"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-6.79526</w:t>
            </w:r>
          </w:p>
        </w:tc>
        <w:tc>
          <w:tcPr>
            <w:tcW w:w="2069"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-6.8317</w:t>
            </w:r>
          </w:p>
        </w:tc>
        <w:tc>
          <w:tcPr>
            <w:tcW w:w="1945"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-6.87886</w:t>
            </w:r>
          </w:p>
        </w:tc>
        <w:tc>
          <w:tcPr>
            <w:tcW w:w="1884"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-6.93697</w:t>
            </w:r>
          </w:p>
        </w:tc>
      </w:tr>
      <w:tr w:rsidR="00CD68CA" w:rsidRPr="00CD68CA" w:rsidTr="00CD68CA">
        <w:trPr>
          <w:jc w:val="center"/>
        </w:trPr>
        <w:tc>
          <w:tcPr>
            <w:tcW w:w="790" w:type="dxa"/>
            <w:vMerge w:val="restart"/>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3</w:t>
            </w: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0</w:t>
            </w:r>
          </w:p>
        </w:tc>
        <w:tc>
          <w:tcPr>
            <w:tcW w:w="1937"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-5.48748</w:t>
            </w:r>
          </w:p>
        </w:tc>
        <w:tc>
          <w:tcPr>
            <w:tcW w:w="2069"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-5.49914</w:t>
            </w:r>
          </w:p>
        </w:tc>
        <w:tc>
          <w:tcPr>
            <w:tcW w:w="1945"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-5.51863</w:t>
            </w:r>
          </w:p>
        </w:tc>
        <w:tc>
          <w:tcPr>
            <w:tcW w:w="1884" w:type="dxa"/>
            <w:vAlign w:val="center"/>
          </w:tcPr>
          <w:p w:rsidR="00817F95" w:rsidRPr="00CD68CA" w:rsidRDefault="0030226B" w:rsidP="00CD68CA">
            <w:pPr>
              <w:pStyle w:val="Caption"/>
              <w:spacing w:line="360" w:lineRule="auto"/>
              <w:jc w:val="center"/>
              <w:rPr>
                <w:rFonts w:asciiTheme="majorBidi" w:hAnsiTheme="majorBidi" w:cstheme="majorBidi"/>
                <w:b w:val="0"/>
                <w:bCs w:val="0"/>
                <w:color w:val="auto"/>
                <w:sz w:val="24"/>
                <w:szCs w:val="24"/>
              </w:rPr>
            </w:pPr>
            <w:r w:rsidRPr="00CD68CA">
              <w:rPr>
                <w:rFonts w:asciiTheme="majorBidi" w:hAnsiTheme="majorBidi" w:cstheme="majorBidi"/>
                <w:b w:val="0"/>
                <w:bCs w:val="0"/>
                <w:color w:val="auto"/>
                <w:sz w:val="24"/>
                <w:szCs w:val="24"/>
              </w:rPr>
              <w:t>-5.54604</w:t>
            </w:r>
          </w:p>
        </w:tc>
      </w:tr>
      <w:tr w:rsidR="00CD68CA" w:rsidRPr="00CD68CA" w:rsidTr="00CD68CA">
        <w:trPr>
          <w:jc w:val="center"/>
        </w:trPr>
        <w:tc>
          <w:tcPr>
            <w:tcW w:w="790" w:type="dxa"/>
            <w:vMerge/>
            <w:vAlign w:val="center"/>
          </w:tcPr>
          <w:p w:rsidR="00817F95" w:rsidRPr="00CD68CA" w:rsidRDefault="00817F95" w:rsidP="00CD68CA">
            <w:pPr>
              <w:spacing w:line="360" w:lineRule="auto"/>
              <w:jc w:val="center"/>
              <w:rPr>
                <w:rFonts w:asciiTheme="majorBidi" w:hAnsiTheme="majorBidi" w:cstheme="majorBidi"/>
                <w:szCs w:val="24"/>
              </w:rPr>
            </w:pP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1</w:t>
            </w:r>
          </w:p>
        </w:tc>
        <w:tc>
          <w:tcPr>
            <w:tcW w:w="1937" w:type="dxa"/>
            <w:vAlign w:val="center"/>
          </w:tcPr>
          <w:p w:rsidR="00817F95" w:rsidRPr="00CD68CA" w:rsidRDefault="00D62412" w:rsidP="00CD68CA">
            <w:pPr>
              <w:spacing w:line="360" w:lineRule="auto"/>
              <w:jc w:val="center"/>
              <w:rPr>
                <w:rFonts w:asciiTheme="majorBidi" w:hAnsiTheme="majorBidi" w:cstheme="majorBidi"/>
                <w:szCs w:val="24"/>
              </w:rPr>
            </w:pPr>
            <w:r w:rsidRPr="00CD68CA">
              <w:rPr>
                <w:rFonts w:asciiTheme="majorBidi" w:hAnsiTheme="majorBidi" w:cstheme="majorBidi"/>
                <w:szCs w:val="24"/>
              </w:rPr>
              <w:t>-5.58149</w:t>
            </w:r>
          </w:p>
        </w:tc>
        <w:tc>
          <w:tcPr>
            <w:tcW w:w="2069"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-5.54604</w:t>
            </w:r>
          </w:p>
        </w:tc>
        <w:tc>
          <w:tcPr>
            <w:tcW w:w="1945"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-5.58149</w:t>
            </w:r>
          </w:p>
        </w:tc>
        <w:tc>
          <w:tcPr>
            <w:tcW w:w="1884"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-5.62515</w:t>
            </w:r>
          </w:p>
        </w:tc>
      </w:tr>
      <w:tr w:rsidR="00CD68CA" w:rsidRPr="00CD68CA" w:rsidTr="00CD68CA">
        <w:trPr>
          <w:jc w:val="center"/>
        </w:trPr>
        <w:tc>
          <w:tcPr>
            <w:tcW w:w="790" w:type="dxa"/>
            <w:vMerge/>
            <w:vAlign w:val="center"/>
          </w:tcPr>
          <w:p w:rsidR="00817F95" w:rsidRPr="00CD68CA" w:rsidRDefault="00817F95" w:rsidP="00CD68CA">
            <w:pPr>
              <w:spacing w:line="360" w:lineRule="auto"/>
              <w:jc w:val="center"/>
              <w:rPr>
                <w:rFonts w:asciiTheme="majorBidi" w:hAnsiTheme="majorBidi" w:cstheme="majorBidi"/>
                <w:szCs w:val="24"/>
              </w:rPr>
            </w:pP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2</w:t>
            </w:r>
          </w:p>
        </w:tc>
        <w:tc>
          <w:tcPr>
            <w:tcW w:w="1937"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-5.58149</w:t>
            </w:r>
          </w:p>
        </w:tc>
        <w:tc>
          <w:tcPr>
            <w:tcW w:w="2069"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-5.62515</w:t>
            </w:r>
          </w:p>
        </w:tc>
        <w:tc>
          <w:tcPr>
            <w:tcW w:w="1945"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-5.67721</w:t>
            </w:r>
          </w:p>
        </w:tc>
        <w:tc>
          <w:tcPr>
            <w:tcW w:w="1884" w:type="dxa"/>
            <w:vAlign w:val="center"/>
          </w:tcPr>
          <w:p w:rsidR="00817F95" w:rsidRPr="00CD68CA" w:rsidRDefault="00817F95" w:rsidP="00CD68CA">
            <w:pPr>
              <w:pStyle w:val="Caption"/>
              <w:spacing w:line="360" w:lineRule="auto"/>
              <w:jc w:val="center"/>
              <w:rPr>
                <w:rFonts w:asciiTheme="majorBidi" w:hAnsiTheme="majorBidi" w:cstheme="majorBidi"/>
                <w:b w:val="0"/>
                <w:bCs w:val="0"/>
                <w:color w:val="auto"/>
                <w:sz w:val="24"/>
                <w:szCs w:val="24"/>
              </w:rPr>
            </w:pPr>
            <w:r w:rsidRPr="00CD68CA">
              <w:rPr>
                <w:rFonts w:asciiTheme="majorBidi" w:hAnsiTheme="majorBidi" w:cstheme="majorBidi"/>
                <w:b w:val="0"/>
                <w:bCs w:val="0"/>
                <w:color w:val="auto"/>
                <w:sz w:val="24"/>
                <w:szCs w:val="24"/>
              </w:rPr>
              <w:t>-</w:t>
            </w:r>
            <w:r w:rsidR="0030226B" w:rsidRPr="00CD68CA">
              <w:rPr>
                <w:rFonts w:asciiTheme="majorBidi" w:hAnsiTheme="majorBidi" w:cstheme="majorBidi"/>
                <w:b w:val="0"/>
                <w:bCs w:val="0"/>
                <w:color w:val="auto"/>
                <w:sz w:val="24"/>
                <w:szCs w:val="24"/>
              </w:rPr>
              <w:t>-5.73792</w:t>
            </w:r>
          </w:p>
        </w:tc>
      </w:tr>
      <w:tr w:rsidR="00CD68CA" w:rsidRPr="00CD68CA" w:rsidTr="00CD68CA">
        <w:trPr>
          <w:jc w:val="center"/>
        </w:trPr>
        <w:tc>
          <w:tcPr>
            <w:tcW w:w="790" w:type="dxa"/>
            <w:vMerge w:val="restart"/>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4</w:t>
            </w: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0</w:t>
            </w:r>
          </w:p>
        </w:tc>
        <w:tc>
          <w:tcPr>
            <w:tcW w:w="1937"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-5.1684</w:t>
            </w:r>
          </w:p>
        </w:tc>
        <w:tc>
          <w:tcPr>
            <w:tcW w:w="2069"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-5.17909</w:t>
            </w:r>
          </w:p>
        </w:tc>
        <w:tc>
          <w:tcPr>
            <w:tcW w:w="1945"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-5.19694</w:t>
            </w:r>
          </w:p>
        </w:tc>
        <w:tc>
          <w:tcPr>
            <w:tcW w:w="1884" w:type="dxa"/>
            <w:vAlign w:val="center"/>
          </w:tcPr>
          <w:p w:rsidR="00817F95" w:rsidRPr="00CD68CA" w:rsidRDefault="00CD68CA" w:rsidP="00CD68CA">
            <w:pPr>
              <w:pStyle w:val="Caption"/>
              <w:spacing w:line="360" w:lineRule="auto"/>
              <w:jc w:val="center"/>
              <w:rPr>
                <w:rFonts w:asciiTheme="majorBidi" w:hAnsiTheme="majorBidi" w:cstheme="majorBidi"/>
                <w:b w:val="0"/>
                <w:bCs w:val="0"/>
                <w:color w:val="auto"/>
                <w:sz w:val="24"/>
                <w:szCs w:val="24"/>
              </w:rPr>
            </w:pPr>
            <w:r w:rsidRPr="00CD68CA">
              <w:rPr>
                <w:rFonts w:asciiTheme="majorBidi" w:hAnsiTheme="majorBidi" w:cstheme="majorBidi"/>
                <w:b w:val="0"/>
                <w:bCs w:val="0"/>
                <w:color w:val="auto"/>
                <w:sz w:val="24"/>
                <w:szCs w:val="24"/>
              </w:rPr>
              <w:t>-5.22205</w:t>
            </w:r>
          </w:p>
        </w:tc>
      </w:tr>
      <w:tr w:rsidR="00CD68CA" w:rsidRPr="00CD68CA" w:rsidTr="00CD68CA">
        <w:trPr>
          <w:jc w:val="center"/>
        </w:trPr>
        <w:tc>
          <w:tcPr>
            <w:tcW w:w="790" w:type="dxa"/>
            <w:vMerge/>
            <w:vAlign w:val="center"/>
          </w:tcPr>
          <w:p w:rsidR="00817F95" w:rsidRPr="00CD68CA" w:rsidRDefault="00817F95" w:rsidP="00CD68CA">
            <w:pPr>
              <w:spacing w:line="360" w:lineRule="auto"/>
              <w:jc w:val="center"/>
              <w:rPr>
                <w:rFonts w:asciiTheme="majorBidi" w:hAnsiTheme="majorBidi" w:cstheme="majorBidi"/>
                <w:szCs w:val="24"/>
              </w:rPr>
            </w:pP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1</w:t>
            </w:r>
          </w:p>
        </w:tc>
        <w:tc>
          <w:tcPr>
            <w:tcW w:w="1937"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-5.19694</w:t>
            </w:r>
          </w:p>
        </w:tc>
        <w:tc>
          <w:tcPr>
            <w:tcW w:w="2069"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-5.22205</w:t>
            </w:r>
          </w:p>
        </w:tc>
        <w:tc>
          <w:tcPr>
            <w:tcW w:w="1945"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-5.25452</w:t>
            </w:r>
          </w:p>
        </w:tc>
        <w:tc>
          <w:tcPr>
            <w:tcW w:w="1884" w:type="dxa"/>
            <w:vAlign w:val="center"/>
          </w:tcPr>
          <w:p w:rsidR="00817F95" w:rsidRPr="00CD68CA" w:rsidRDefault="00CD68CA" w:rsidP="00CD68CA">
            <w:pPr>
              <w:pStyle w:val="Caption"/>
              <w:spacing w:line="360" w:lineRule="auto"/>
              <w:jc w:val="center"/>
              <w:rPr>
                <w:rFonts w:asciiTheme="majorBidi" w:hAnsiTheme="majorBidi" w:cstheme="majorBidi"/>
                <w:b w:val="0"/>
                <w:bCs w:val="0"/>
                <w:color w:val="auto"/>
                <w:sz w:val="24"/>
                <w:szCs w:val="24"/>
              </w:rPr>
            </w:pPr>
            <w:r w:rsidRPr="00CD68CA">
              <w:rPr>
                <w:rFonts w:asciiTheme="majorBidi" w:hAnsiTheme="majorBidi" w:cstheme="majorBidi"/>
                <w:b w:val="0"/>
                <w:bCs w:val="0"/>
                <w:color w:val="auto"/>
                <w:sz w:val="24"/>
                <w:szCs w:val="24"/>
              </w:rPr>
              <w:t>-5.29449</w:t>
            </w:r>
          </w:p>
        </w:tc>
      </w:tr>
      <w:tr w:rsidR="00CD68CA" w:rsidRPr="00CD68CA" w:rsidTr="00CD68CA">
        <w:trPr>
          <w:jc w:val="center"/>
        </w:trPr>
        <w:tc>
          <w:tcPr>
            <w:tcW w:w="790" w:type="dxa"/>
            <w:vMerge/>
            <w:vAlign w:val="center"/>
          </w:tcPr>
          <w:p w:rsidR="00817F95" w:rsidRPr="00CD68CA" w:rsidRDefault="00817F95" w:rsidP="00CD68CA">
            <w:pPr>
              <w:spacing w:line="360" w:lineRule="auto"/>
              <w:jc w:val="center"/>
              <w:rPr>
                <w:rFonts w:asciiTheme="majorBidi" w:hAnsiTheme="majorBidi" w:cstheme="majorBidi"/>
                <w:szCs w:val="24"/>
              </w:rPr>
            </w:pP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2</w:t>
            </w:r>
          </w:p>
        </w:tc>
        <w:tc>
          <w:tcPr>
            <w:tcW w:w="1937"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-5.25452</w:t>
            </w:r>
          </w:p>
        </w:tc>
        <w:tc>
          <w:tcPr>
            <w:tcW w:w="2069"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-5.29449</w:t>
            </w:r>
          </w:p>
        </w:tc>
        <w:tc>
          <w:tcPr>
            <w:tcW w:w="1945"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-5.34214</w:t>
            </w:r>
          </w:p>
        </w:tc>
        <w:tc>
          <w:tcPr>
            <w:tcW w:w="1884" w:type="dxa"/>
            <w:vAlign w:val="center"/>
          </w:tcPr>
          <w:p w:rsidR="00817F95" w:rsidRPr="00CD68CA" w:rsidRDefault="00CD68CA" w:rsidP="00CD68CA">
            <w:pPr>
              <w:pStyle w:val="Caption"/>
              <w:spacing w:line="360" w:lineRule="auto"/>
              <w:jc w:val="center"/>
              <w:rPr>
                <w:rFonts w:asciiTheme="majorBidi" w:hAnsiTheme="majorBidi" w:cstheme="majorBidi"/>
                <w:b w:val="0"/>
                <w:bCs w:val="0"/>
                <w:color w:val="auto"/>
                <w:sz w:val="24"/>
                <w:szCs w:val="24"/>
              </w:rPr>
            </w:pPr>
            <w:r w:rsidRPr="00CD68CA">
              <w:rPr>
                <w:rFonts w:asciiTheme="majorBidi" w:hAnsiTheme="majorBidi" w:cstheme="majorBidi"/>
                <w:b w:val="0"/>
                <w:bCs w:val="0"/>
                <w:color w:val="auto"/>
                <w:sz w:val="24"/>
                <w:szCs w:val="24"/>
              </w:rPr>
              <w:t>-5.3977</w:t>
            </w:r>
          </w:p>
        </w:tc>
      </w:tr>
      <w:tr w:rsidR="00CD68CA" w:rsidRPr="00CD68CA" w:rsidTr="00CD68CA">
        <w:trPr>
          <w:jc w:val="center"/>
        </w:trPr>
        <w:tc>
          <w:tcPr>
            <w:tcW w:w="790" w:type="dxa"/>
            <w:vMerge/>
            <w:vAlign w:val="center"/>
          </w:tcPr>
          <w:p w:rsidR="00817F95" w:rsidRPr="00CD68CA" w:rsidRDefault="00817F95" w:rsidP="00CD68CA">
            <w:pPr>
              <w:spacing w:line="360" w:lineRule="auto"/>
              <w:jc w:val="center"/>
              <w:rPr>
                <w:rFonts w:asciiTheme="majorBidi" w:hAnsiTheme="majorBidi" w:cstheme="majorBidi"/>
                <w:szCs w:val="24"/>
              </w:rPr>
            </w:pP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3</w:t>
            </w:r>
          </w:p>
        </w:tc>
        <w:tc>
          <w:tcPr>
            <w:tcW w:w="1937"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-5.34214</w:t>
            </w:r>
          </w:p>
        </w:tc>
        <w:tc>
          <w:tcPr>
            <w:tcW w:w="2069" w:type="dxa"/>
            <w:vAlign w:val="center"/>
          </w:tcPr>
          <w:p w:rsidR="00817F95" w:rsidRPr="00CD68CA" w:rsidRDefault="0030226B" w:rsidP="00CD68CA">
            <w:pPr>
              <w:spacing w:line="360" w:lineRule="auto"/>
              <w:jc w:val="center"/>
              <w:rPr>
                <w:rFonts w:asciiTheme="majorBidi" w:hAnsiTheme="majorBidi" w:cstheme="majorBidi"/>
                <w:szCs w:val="24"/>
              </w:rPr>
            </w:pPr>
            <w:r w:rsidRPr="00CD68CA">
              <w:rPr>
                <w:rFonts w:asciiTheme="majorBidi" w:hAnsiTheme="majorBidi" w:cstheme="majorBidi"/>
                <w:szCs w:val="24"/>
              </w:rPr>
              <w:t>-5.3977</w:t>
            </w:r>
          </w:p>
        </w:tc>
        <w:tc>
          <w:tcPr>
            <w:tcW w:w="1945"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-5.4614</w:t>
            </w:r>
          </w:p>
        </w:tc>
        <w:tc>
          <w:tcPr>
            <w:tcW w:w="1884" w:type="dxa"/>
            <w:vAlign w:val="center"/>
          </w:tcPr>
          <w:p w:rsidR="00817F95" w:rsidRPr="00CD68CA" w:rsidRDefault="00CD68CA" w:rsidP="00CD68CA">
            <w:pPr>
              <w:pStyle w:val="Caption"/>
              <w:spacing w:line="360" w:lineRule="auto"/>
              <w:jc w:val="center"/>
              <w:rPr>
                <w:rFonts w:asciiTheme="majorBidi" w:hAnsiTheme="majorBidi" w:cstheme="majorBidi"/>
                <w:b w:val="0"/>
                <w:bCs w:val="0"/>
                <w:color w:val="auto"/>
                <w:sz w:val="24"/>
                <w:szCs w:val="24"/>
              </w:rPr>
            </w:pPr>
            <w:r w:rsidRPr="00CD68CA">
              <w:rPr>
                <w:rFonts w:asciiTheme="majorBidi" w:hAnsiTheme="majorBidi" w:cstheme="majorBidi"/>
                <w:b w:val="0"/>
                <w:bCs w:val="0"/>
                <w:color w:val="auto"/>
                <w:sz w:val="24"/>
                <w:szCs w:val="24"/>
              </w:rPr>
              <w:t>-5.53357</w:t>
            </w:r>
          </w:p>
        </w:tc>
      </w:tr>
      <w:tr w:rsidR="00CD68CA" w:rsidRPr="00CD68CA" w:rsidTr="00CD68CA">
        <w:trPr>
          <w:jc w:val="center"/>
        </w:trPr>
        <w:tc>
          <w:tcPr>
            <w:tcW w:w="790" w:type="dxa"/>
            <w:vMerge w:val="restart"/>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5</w:t>
            </w: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0</w:t>
            </w:r>
          </w:p>
        </w:tc>
        <w:tc>
          <w:tcPr>
            <w:tcW w:w="1937"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-4.89021</w:t>
            </w:r>
          </w:p>
        </w:tc>
        <w:tc>
          <w:tcPr>
            <w:tcW w:w="2069"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-4.90003</w:t>
            </w:r>
          </w:p>
        </w:tc>
        <w:tc>
          <w:tcPr>
            <w:tcW w:w="1945"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-4.91644</w:t>
            </w:r>
          </w:p>
        </w:tc>
        <w:tc>
          <w:tcPr>
            <w:tcW w:w="1884" w:type="dxa"/>
            <w:vAlign w:val="center"/>
          </w:tcPr>
          <w:p w:rsidR="00817F95" w:rsidRPr="00CD68CA" w:rsidRDefault="00CD68CA" w:rsidP="00CD68CA">
            <w:pPr>
              <w:pStyle w:val="Caption"/>
              <w:spacing w:line="360" w:lineRule="auto"/>
              <w:jc w:val="center"/>
              <w:rPr>
                <w:rFonts w:asciiTheme="majorBidi" w:hAnsiTheme="majorBidi" w:cstheme="majorBidi"/>
                <w:b w:val="0"/>
                <w:bCs w:val="0"/>
                <w:color w:val="auto"/>
                <w:sz w:val="24"/>
                <w:szCs w:val="24"/>
              </w:rPr>
            </w:pPr>
            <w:r w:rsidRPr="00CD68CA">
              <w:rPr>
                <w:rFonts w:asciiTheme="majorBidi" w:hAnsiTheme="majorBidi" w:cstheme="majorBidi"/>
                <w:b w:val="0"/>
                <w:bCs w:val="0"/>
                <w:color w:val="auto"/>
                <w:sz w:val="24"/>
                <w:szCs w:val="24"/>
              </w:rPr>
              <w:t>-5.22205</w:t>
            </w:r>
          </w:p>
        </w:tc>
      </w:tr>
      <w:tr w:rsidR="00CD68CA" w:rsidRPr="00CD68CA" w:rsidTr="00CD68CA">
        <w:trPr>
          <w:jc w:val="center"/>
        </w:trPr>
        <w:tc>
          <w:tcPr>
            <w:tcW w:w="790" w:type="dxa"/>
            <w:vMerge/>
            <w:vAlign w:val="center"/>
          </w:tcPr>
          <w:p w:rsidR="00817F95" w:rsidRPr="00CD68CA" w:rsidRDefault="00817F95" w:rsidP="00CD68CA">
            <w:pPr>
              <w:spacing w:line="360" w:lineRule="auto"/>
              <w:jc w:val="center"/>
              <w:rPr>
                <w:rFonts w:asciiTheme="majorBidi" w:hAnsiTheme="majorBidi" w:cstheme="majorBidi"/>
                <w:szCs w:val="24"/>
              </w:rPr>
            </w:pP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1</w:t>
            </w:r>
          </w:p>
        </w:tc>
        <w:tc>
          <w:tcPr>
            <w:tcW w:w="1937"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-4.91644</w:t>
            </w:r>
          </w:p>
        </w:tc>
        <w:tc>
          <w:tcPr>
            <w:tcW w:w="2069"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-4.9395</w:t>
            </w:r>
          </w:p>
        </w:tc>
        <w:tc>
          <w:tcPr>
            <w:tcW w:w="1945"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-4.96933</w:t>
            </w:r>
          </w:p>
        </w:tc>
        <w:tc>
          <w:tcPr>
            <w:tcW w:w="1884" w:type="dxa"/>
            <w:vAlign w:val="center"/>
          </w:tcPr>
          <w:p w:rsidR="00817F95" w:rsidRPr="00CD68CA" w:rsidRDefault="00CD68CA" w:rsidP="00CD68CA">
            <w:pPr>
              <w:pStyle w:val="Caption"/>
              <w:spacing w:line="360" w:lineRule="auto"/>
              <w:jc w:val="center"/>
              <w:rPr>
                <w:rFonts w:asciiTheme="majorBidi" w:hAnsiTheme="majorBidi" w:cstheme="majorBidi"/>
                <w:b w:val="0"/>
                <w:bCs w:val="0"/>
                <w:color w:val="auto"/>
                <w:sz w:val="24"/>
                <w:szCs w:val="24"/>
              </w:rPr>
            </w:pPr>
            <w:r w:rsidRPr="00CD68CA">
              <w:rPr>
                <w:rFonts w:asciiTheme="majorBidi" w:hAnsiTheme="majorBidi" w:cstheme="majorBidi"/>
                <w:b w:val="0"/>
                <w:bCs w:val="0"/>
                <w:color w:val="auto"/>
                <w:sz w:val="24"/>
                <w:szCs w:val="24"/>
              </w:rPr>
              <w:t>-5.29449</w:t>
            </w:r>
          </w:p>
        </w:tc>
      </w:tr>
      <w:tr w:rsidR="00CD68CA" w:rsidRPr="00CD68CA" w:rsidTr="00CD68CA">
        <w:trPr>
          <w:jc w:val="center"/>
        </w:trPr>
        <w:tc>
          <w:tcPr>
            <w:tcW w:w="790" w:type="dxa"/>
            <w:vMerge/>
            <w:vAlign w:val="center"/>
          </w:tcPr>
          <w:p w:rsidR="00817F95" w:rsidRPr="00CD68CA" w:rsidRDefault="00817F95" w:rsidP="00CD68CA">
            <w:pPr>
              <w:spacing w:line="360" w:lineRule="auto"/>
              <w:jc w:val="center"/>
              <w:rPr>
                <w:rFonts w:asciiTheme="majorBidi" w:hAnsiTheme="majorBidi" w:cstheme="majorBidi"/>
                <w:szCs w:val="24"/>
              </w:rPr>
            </w:pP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2</w:t>
            </w:r>
          </w:p>
        </w:tc>
        <w:tc>
          <w:tcPr>
            <w:tcW w:w="1937"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-4.96933</w:t>
            </w:r>
          </w:p>
        </w:tc>
        <w:tc>
          <w:tcPr>
            <w:tcW w:w="2069"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-5.00604</w:t>
            </w:r>
          </w:p>
        </w:tc>
        <w:tc>
          <w:tcPr>
            <w:tcW w:w="1945"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-5.0498</w:t>
            </w:r>
          </w:p>
        </w:tc>
        <w:tc>
          <w:tcPr>
            <w:tcW w:w="1884" w:type="dxa"/>
            <w:vAlign w:val="center"/>
          </w:tcPr>
          <w:p w:rsidR="00817F95" w:rsidRPr="00CD68CA" w:rsidRDefault="00CD68CA" w:rsidP="00CD68CA">
            <w:pPr>
              <w:pStyle w:val="Caption"/>
              <w:spacing w:line="360" w:lineRule="auto"/>
              <w:jc w:val="center"/>
              <w:rPr>
                <w:rFonts w:asciiTheme="majorBidi" w:hAnsiTheme="majorBidi" w:cstheme="majorBidi"/>
                <w:b w:val="0"/>
                <w:bCs w:val="0"/>
                <w:color w:val="auto"/>
                <w:sz w:val="24"/>
                <w:szCs w:val="24"/>
              </w:rPr>
            </w:pPr>
            <w:r w:rsidRPr="00CD68CA">
              <w:rPr>
                <w:rFonts w:asciiTheme="majorBidi" w:hAnsiTheme="majorBidi" w:cstheme="majorBidi"/>
                <w:b w:val="0"/>
                <w:bCs w:val="0"/>
                <w:color w:val="auto"/>
                <w:sz w:val="24"/>
                <w:szCs w:val="24"/>
              </w:rPr>
              <w:t>-5.3977</w:t>
            </w:r>
          </w:p>
        </w:tc>
      </w:tr>
      <w:tr w:rsidR="00CD68CA" w:rsidRPr="00CD68CA" w:rsidTr="00CD68CA">
        <w:trPr>
          <w:jc w:val="center"/>
        </w:trPr>
        <w:tc>
          <w:tcPr>
            <w:tcW w:w="790" w:type="dxa"/>
            <w:vMerge/>
            <w:vAlign w:val="center"/>
          </w:tcPr>
          <w:p w:rsidR="00817F95" w:rsidRPr="00CD68CA" w:rsidRDefault="00817F95" w:rsidP="00CD68CA">
            <w:pPr>
              <w:spacing w:line="360" w:lineRule="auto"/>
              <w:jc w:val="center"/>
              <w:rPr>
                <w:rFonts w:asciiTheme="majorBidi" w:hAnsiTheme="majorBidi" w:cstheme="majorBidi"/>
                <w:szCs w:val="24"/>
              </w:rPr>
            </w:pPr>
          </w:p>
        </w:tc>
        <w:tc>
          <w:tcPr>
            <w:tcW w:w="951" w:type="dxa"/>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3</w:t>
            </w:r>
          </w:p>
        </w:tc>
        <w:tc>
          <w:tcPr>
            <w:tcW w:w="1937"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-5.0498</w:t>
            </w:r>
          </w:p>
        </w:tc>
        <w:tc>
          <w:tcPr>
            <w:tcW w:w="2069"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-5.10079</w:t>
            </w:r>
          </w:p>
        </w:tc>
        <w:tc>
          <w:tcPr>
            <w:tcW w:w="1945"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-5.15925</w:t>
            </w:r>
          </w:p>
        </w:tc>
        <w:tc>
          <w:tcPr>
            <w:tcW w:w="1884" w:type="dxa"/>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-5.53357</w:t>
            </w:r>
          </w:p>
        </w:tc>
      </w:tr>
      <w:tr w:rsidR="00CD68CA" w:rsidRPr="00CD68CA" w:rsidTr="00CD68CA">
        <w:trPr>
          <w:jc w:val="center"/>
        </w:trPr>
        <w:tc>
          <w:tcPr>
            <w:tcW w:w="790" w:type="dxa"/>
            <w:vMerge/>
            <w:tcBorders>
              <w:bottom w:val="single" w:sz="4" w:space="0" w:color="auto"/>
            </w:tcBorders>
            <w:vAlign w:val="center"/>
          </w:tcPr>
          <w:p w:rsidR="00817F95" w:rsidRPr="00CD68CA" w:rsidRDefault="00817F95" w:rsidP="00CD68CA">
            <w:pPr>
              <w:spacing w:line="360" w:lineRule="auto"/>
              <w:jc w:val="center"/>
              <w:rPr>
                <w:rFonts w:asciiTheme="majorBidi" w:hAnsiTheme="majorBidi" w:cstheme="majorBidi"/>
                <w:szCs w:val="24"/>
              </w:rPr>
            </w:pPr>
          </w:p>
        </w:tc>
        <w:tc>
          <w:tcPr>
            <w:tcW w:w="951" w:type="dxa"/>
            <w:tcBorders>
              <w:bottom w:val="single" w:sz="4" w:space="0" w:color="auto"/>
            </w:tcBorders>
            <w:vAlign w:val="center"/>
          </w:tcPr>
          <w:p w:rsidR="00817F95" w:rsidRPr="00CD68CA" w:rsidRDefault="00817F95" w:rsidP="00CD68CA">
            <w:pPr>
              <w:spacing w:line="360" w:lineRule="auto"/>
              <w:jc w:val="center"/>
              <w:rPr>
                <w:rFonts w:asciiTheme="majorBidi" w:hAnsiTheme="majorBidi" w:cstheme="majorBidi"/>
                <w:szCs w:val="24"/>
              </w:rPr>
            </w:pPr>
            <w:r w:rsidRPr="00CD68CA">
              <w:rPr>
                <w:rFonts w:asciiTheme="majorBidi" w:hAnsiTheme="majorBidi" w:cstheme="majorBidi"/>
                <w:szCs w:val="24"/>
              </w:rPr>
              <w:t>4</w:t>
            </w:r>
          </w:p>
        </w:tc>
        <w:tc>
          <w:tcPr>
            <w:tcW w:w="1937" w:type="dxa"/>
            <w:tcBorders>
              <w:bottom w:val="single" w:sz="4" w:space="0" w:color="auto"/>
            </w:tcBorders>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-5.15925</w:t>
            </w:r>
          </w:p>
        </w:tc>
        <w:tc>
          <w:tcPr>
            <w:tcW w:w="2069" w:type="dxa"/>
            <w:tcBorders>
              <w:bottom w:val="single" w:sz="4" w:space="0" w:color="auto"/>
            </w:tcBorders>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-5.22544</w:t>
            </w:r>
          </w:p>
        </w:tc>
        <w:tc>
          <w:tcPr>
            <w:tcW w:w="1945" w:type="dxa"/>
            <w:tcBorders>
              <w:bottom w:val="single" w:sz="4" w:space="0" w:color="auto"/>
            </w:tcBorders>
            <w:vAlign w:val="center"/>
          </w:tcPr>
          <w:p w:rsidR="00817F95" w:rsidRPr="00CD68CA" w:rsidRDefault="00CD68CA" w:rsidP="00CD68CA">
            <w:pPr>
              <w:spacing w:line="360" w:lineRule="auto"/>
              <w:jc w:val="center"/>
              <w:rPr>
                <w:rFonts w:asciiTheme="majorBidi" w:hAnsiTheme="majorBidi" w:cstheme="majorBidi"/>
                <w:szCs w:val="24"/>
              </w:rPr>
            </w:pPr>
            <w:r w:rsidRPr="00CD68CA">
              <w:rPr>
                <w:rFonts w:asciiTheme="majorBidi" w:hAnsiTheme="majorBidi" w:cstheme="majorBidi"/>
                <w:szCs w:val="24"/>
              </w:rPr>
              <w:t>-5.29967</w:t>
            </w:r>
          </w:p>
        </w:tc>
        <w:tc>
          <w:tcPr>
            <w:tcW w:w="1884" w:type="dxa"/>
            <w:tcBorders>
              <w:bottom w:val="single" w:sz="4" w:space="0" w:color="auto"/>
            </w:tcBorders>
            <w:vAlign w:val="center"/>
          </w:tcPr>
          <w:p w:rsidR="00817F95" w:rsidRPr="00CD68CA" w:rsidRDefault="00CD68CA" w:rsidP="00CD68CA">
            <w:pPr>
              <w:pStyle w:val="Caption"/>
              <w:spacing w:line="360" w:lineRule="auto"/>
              <w:jc w:val="center"/>
              <w:rPr>
                <w:rFonts w:asciiTheme="majorBidi" w:hAnsiTheme="majorBidi" w:cstheme="majorBidi"/>
                <w:b w:val="0"/>
                <w:bCs w:val="0"/>
                <w:color w:val="auto"/>
                <w:sz w:val="24"/>
                <w:szCs w:val="24"/>
              </w:rPr>
            </w:pPr>
            <w:r w:rsidRPr="00CD68CA">
              <w:rPr>
                <w:rFonts w:asciiTheme="majorBidi" w:hAnsiTheme="majorBidi" w:cstheme="majorBidi"/>
                <w:b w:val="0"/>
                <w:bCs w:val="0"/>
                <w:color w:val="auto"/>
                <w:sz w:val="24"/>
                <w:szCs w:val="24"/>
              </w:rPr>
              <w:t>-5.70469</w:t>
            </w:r>
          </w:p>
        </w:tc>
      </w:tr>
    </w:tbl>
    <w:p w:rsidR="00842D7F" w:rsidRDefault="00842D7F" w:rsidP="00817F95">
      <w:pPr>
        <w:pStyle w:val="Caption"/>
      </w:pPr>
    </w:p>
    <w:p w:rsidR="00817F95" w:rsidRPr="00842D7F" w:rsidRDefault="00817F95" w:rsidP="00817F95">
      <w:pPr>
        <w:pStyle w:val="Caption"/>
        <w:rPr>
          <w:b w:val="0"/>
          <w:bCs w:val="0"/>
          <w:color w:val="auto"/>
          <w:sz w:val="24"/>
          <w:szCs w:val="24"/>
        </w:rPr>
      </w:pPr>
      <w:r w:rsidRPr="00842D7F">
        <w:rPr>
          <w:b w:val="0"/>
          <w:bCs w:val="0"/>
          <w:color w:val="auto"/>
          <w:sz w:val="24"/>
          <w:szCs w:val="24"/>
        </w:rPr>
        <w:lastRenderedPageBreak/>
        <w:t xml:space="preserve">Table </w:t>
      </w:r>
      <w:r w:rsidRPr="00842D7F">
        <w:rPr>
          <w:b w:val="0"/>
          <w:bCs w:val="0"/>
          <w:color w:val="auto"/>
          <w:sz w:val="24"/>
          <w:szCs w:val="24"/>
        </w:rPr>
        <w:fldChar w:fldCharType="begin"/>
      </w:r>
      <w:r w:rsidRPr="00842D7F">
        <w:rPr>
          <w:b w:val="0"/>
          <w:bCs w:val="0"/>
          <w:color w:val="auto"/>
          <w:sz w:val="24"/>
          <w:szCs w:val="24"/>
        </w:rPr>
        <w:instrText xml:space="preserve"> SEQ Table \* ARABIC </w:instrText>
      </w:r>
      <w:r w:rsidRPr="00842D7F">
        <w:rPr>
          <w:b w:val="0"/>
          <w:bCs w:val="0"/>
          <w:color w:val="auto"/>
          <w:sz w:val="24"/>
          <w:szCs w:val="24"/>
        </w:rPr>
        <w:fldChar w:fldCharType="separate"/>
      </w:r>
      <w:r w:rsidR="00E03D18">
        <w:rPr>
          <w:b w:val="0"/>
          <w:bCs w:val="0"/>
          <w:noProof/>
          <w:color w:val="auto"/>
          <w:sz w:val="24"/>
          <w:szCs w:val="24"/>
        </w:rPr>
        <w:t>2</w:t>
      </w:r>
      <w:r w:rsidRPr="00842D7F">
        <w:rPr>
          <w:b w:val="0"/>
          <w:bCs w:val="0"/>
          <w:noProof/>
          <w:color w:val="auto"/>
          <w:sz w:val="24"/>
          <w:szCs w:val="24"/>
        </w:rPr>
        <w:fldChar w:fldCharType="end"/>
      </w:r>
      <w:r w:rsidRPr="00842D7F">
        <w:rPr>
          <w:b w:val="0"/>
          <w:bCs w:val="0"/>
          <w:color w:val="auto"/>
          <w:sz w:val="24"/>
          <w:szCs w:val="24"/>
        </w:rPr>
        <w:t xml:space="preserve"> Energy eigenvalues of the potential across various values of</w:t>
      </w:r>
      <w:r w:rsidRPr="00842D7F">
        <w:rPr>
          <w:rFonts w:asciiTheme="majorBidi" w:hAnsiTheme="majorBidi" w:cstheme="majorBidi"/>
          <w:b w:val="0"/>
          <w:bCs w:val="0"/>
          <w:color w:val="auto"/>
          <w:position w:val="-6"/>
          <w:sz w:val="24"/>
          <w:szCs w:val="24"/>
        </w:rPr>
        <w:t xml:space="preserve"> </w:t>
      </w:r>
      <w:r w:rsidRPr="00842D7F">
        <w:rPr>
          <w:rFonts w:asciiTheme="majorBidi" w:hAnsiTheme="majorBidi" w:cstheme="majorBidi"/>
          <w:b w:val="0"/>
          <w:bCs w:val="0"/>
          <w:color w:val="auto"/>
          <w:position w:val="-6"/>
          <w:sz w:val="24"/>
          <w:szCs w:val="24"/>
        </w:rPr>
        <w:object w:dxaOrig="200" w:dyaOrig="220">
          <v:shape id="_x0000_i1146" type="#_x0000_t75" style="width:9.75pt;height:11.25pt" o:ole="">
            <v:imagedata r:id="rId231" o:title=""/>
          </v:shape>
          <o:OLEObject Type="Embed" ProgID="Equation.3" ShapeID="_x0000_i1146" DrawAspect="Content" ObjectID="_1846444446" r:id="rId248"/>
        </w:object>
      </w:r>
      <w:r w:rsidRPr="00842D7F">
        <w:rPr>
          <w:b w:val="0"/>
          <w:bCs w:val="0"/>
          <w:color w:val="auto"/>
          <w:sz w:val="24"/>
          <w:szCs w:val="24"/>
        </w:rPr>
        <w:t xml:space="preserve"> and</w:t>
      </w:r>
      <w:r w:rsidRPr="00842D7F">
        <w:rPr>
          <w:rFonts w:asciiTheme="majorBidi" w:hAnsiTheme="majorBidi" w:cstheme="majorBidi"/>
          <w:b w:val="0"/>
          <w:bCs w:val="0"/>
          <w:color w:val="auto"/>
          <w:position w:val="-6"/>
          <w:sz w:val="24"/>
          <w:szCs w:val="24"/>
        </w:rPr>
        <w:object w:dxaOrig="139" w:dyaOrig="279">
          <v:shape id="_x0000_i1147" type="#_x0000_t75" style="width:6.75pt;height:14.25pt" o:ole="">
            <v:imagedata r:id="rId233" o:title=""/>
          </v:shape>
          <o:OLEObject Type="Embed" ProgID="Equation.3" ShapeID="_x0000_i1147" DrawAspect="Content" ObjectID="_1846444447" r:id="rId249"/>
        </w:object>
      </w:r>
      <w:r w:rsidRPr="00842D7F">
        <w:rPr>
          <w:b w:val="0"/>
          <w:bCs w:val="0"/>
          <w:color w:val="auto"/>
          <w:sz w:val="24"/>
          <w:szCs w:val="24"/>
        </w:rPr>
        <w:t xml:space="preserve">  when</w:t>
      </w:r>
      <w:r w:rsidRPr="00842D7F">
        <w:rPr>
          <w:rFonts w:asciiTheme="majorBidi" w:hAnsiTheme="majorBidi" w:cstheme="majorBidi"/>
          <w:b w:val="0"/>
          <w:bCs w:val="0"/>
          <w:color w:val="auto"/>
          <w:position w:val="-6"/>
          <w:sz w:val="24"/>
          <w:szCs w:val="24"/>
        </w:rPr>
        <w:object w:dxaOrig="780" w:dyaOrig="279">
          <v:shape id="_x0000_i1148" type="#_x0000_t75" style="width:37.5pt;height:14.25pt" o:ole="">
            <v:imagedata r:id="rId250" o:title=""/>
          </v:shape>
          <o:OLEObject Type="Embed" ProgID="Equation.3" ShapeID="_x0000_i1148" DrawAspect="Content" ObjectID="_1846444448" r:id="rId251"/>
        </w:obje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917"/>
        <w:gridCol w:w="1890"/>
        <w:gridCol w:w="2014"/>
        <w:gridCol w:w="1882"/>
        <w:gridCol w:w="1888"/>
      </w:tblGrid>
      <w:tr w:rsidR="00842D7F" w:rsidRPr="00842D7F" w:rsidTr="009B3CEE">
        <w:trPr>
          <w:jc w:val="center"/>
        </w:trPr>
        <w:tc>
          <w:tcPr>
            <w:tcW w:w="791" w:type="dxa"/>
            <w:tcBorders>
              <w:top w:val="single" w:sz="4" w:space="0" w:color="auto"/>
              <w:bottom w:val="single" w:sz="4" w:space="0" w:color="auto"/>
            </w:tcBorders>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position w:val="-6"/>
                <w:szCs w:val="24"/>
              </w:rPr>
              <w:object w:dxaOrig="200" w:dyaOrig="220">
                <v:shape id="_x0000_i1149" type="#_x0000_t75" style="width:9.75pt;height:11.25pt" o:ole="">
                  <v:imagedata r:id="rId237" o:title=""/>
                </v:shape>
                <o:OLEObject Type="Embed" ProgID="Equation.3" ShapeID="_x0000_i1149" DrawAspect="Content" ObjectID="_1846444449" r:id="rId252"/>
              </w:object>
            </w:r>
          </w:p>
        </w:tc>
        <w:tc>
          <w:tcPr>
            <w:tcW w:w="951" w:type="dxa"/>
            <w:tcBorders>
              <w:top w:val="single" w:sz="4" w:space="0" w:color="auto"/>
              <w:bottom w:val="single" w:sz="4" w:space="0" w:color="auto"/>
            </w:tcBorders>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position w:val="-6"/>
                <w:szCs w:val="24"/>
              </w:rPr>
              <w:object w:dxaOrig="139" w:dyaOrig="279">
                <v:shape id="_x0000_i1150" type="#_x0000_t75" style="width:6.75pt;height:14.25pt" o:ole="">
                  <v:imagedata r:id="rId233" o:title=""/>
                </v:shape>
                <o:OLEObject Type="Embed" ProgID="Equation.3" ShapeID="_x0000_i1150" DrawAspect="Content" ObjectID="_1846444450" r:id="rId253"/>
              </w:object>
            </w:r>
          </w:p>
        </w:tc>
        <w:tc>
          <w:tcPr>
            <w:tcW w:w="1937" w:type="dxa"/>
            <w:tcBorders>
              <w:top w:val="single" w:sz="4" w:space="0" w:color="auto"/>
              <w:bottom w:val="single" w:sz="4" w:space="0" w:color="auto"/>
            </w:tcBorders>
            <w:vAlign w:val="center"/>
          </w:tcPr>
          <w:p w:rsidR="00817F95" w:rsidRPr="00842D7F" w:rsidRDefault="002A52D6" w:rsidP="009B3CEE">
            <w:pPr>
              <w:spacing w:line="360" w:lineRule="auto"/>
              <w:jc w:val="center"/>
              <w:rPr>
                <w:rFonts w:asciiTheme="majorBidi" w:hAnsiTheme="majorBidi" w:cstheme="majorBidi"/>
                <w:szCs w:val="24"/>
              </w:rPr>
            </w:pPr>
            <w:r w:rsidRPr="00842D7F">
              <w:rPr>
                <w:rFonts w:asciiTheme="majorBidi" w:hAnsiTheme="majorBidi" w:cstheme="majorBidi"/>
                <w:position w:val="-28"/>
                <w:szCs w:val="24"/>
              </w:rPr>
              <w:object w:dxaOrig="900" w:dyaOrig="680">
                <v:shape id="_x0000_i1151" type="#_x0000_t75" style="width:45pt;height:33.75pt" o:ole="">
                  <v:imagedata r:id="rId254" o:title=""/>
                </v:shape>
                <o:OLEObject Type="Embed" ProgID="Equation.3" ShapeID="_x0000_i1151" DrawAspect="Content" ObjectID="_1846444451" r:id="rId255"/>
              </w:object>
            </w:r>
          </w:p>
        </w:tc>
        <w:tc>
          <w:tcPr>
            <w:tcW w:w="2069" w:type="dxa"/>
            <w:tcBorders>
              <w:top w:val="single" w:sz="4" w:space="0" w:color="auto"/>
              <w:bottom w:val="single" w:sz="4" w:space="0" w:color="auto"/>
            </w:tcBorders>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position w:val="-28"/>
                <w:szCs w:val="24"/>
              </w:rPr>
              <w:object w:dxaOrig="880" w:dyaOrig="680">
                <v:shape id="_x0000_i1152" type="#_x0000_t75" style="width:44.25pt;height:33.75pt" o:ole="">
                  <v:imagedata r:id="rId242" o:title=""/>
                </v:shape>
                <o:OLEObject Type="Embed" ProgID="Equation.3" ShapeID="_x0000_i1152" DrawAspect="Content" ObjectID="_1846444452" r:id="rId256"/>
              </w:object>
            </w:r>
          </w:p>
        </w:tc>
        <w:tc>
          <w:tcPr>
            <w:tcW w:w="1929" w:type="dxa"/>
            <w:tcBorders>
              <w:top w:val="single" w:sz="4" w:space="0" w:color="auto"/>
              <w:bottom w:val="single" w:sz="4" w:space="0" w:color="auto"/>
            </w:tcBorders>
            <w:vAlign w:val="center"/>
          </w:tcPr>
          <w:p w:rsidR="00817F95" w:rsidRPr="00842D7F" w:rsidRDefault="002A52D6" w:rsidP="009B3CEE">
            <w:pPr>
              <w:spacing w:line="360" w:lineRule="auto"/>
              <w:jc w:val="center"/>
              <w:rPr>
                <w:rFonts w:asciiTheme="majorBidi" w:hAnsiTheme="majorBidi" w:cstheme="majorBidi"/>
                <w:szCs w:val="24"/>
              </w:rPr>
            </w:pPr>
            <w:r w:rsidRPr="00842D7F">
              <w:rPr>
                <w:rFonts w:asciiTheme="majorBidi" w:hAnsiTheme="majorBidi" w:cstheme="majorBidi"/>
                <w:position w:val="-28"/>
                <w:szCs w:val="24"/>
              </w:rPr>
              <w:object w:dxaOrig="900" w:dyaOrig="680">
                <v:shape id="_x0000_i1153" type="#_x0000_t75" style="width:45pt;height:33.75pt" o:ole="">
                  <v:imagedata r:id="rId257" o:title=""/>
                </v:shape>
                <o:OLEObject Type="Embed" ProgID="Equation.3" ShapeID="_x0000_i1153" DrawAspect="Content" ObjectID="_1846444453" r:id="rId258"/>
              </w:object>
            </w:r>
          </w:p>
        </w:tc>
        <w:tc>
          <w:tcPr>
            <w:tcW w:w="1899" w:type="dxa"/>
            <w:tcBorders>
              <w:top w:val="single" w:sz="4" w:space="0" w:color="auto"/>
              <w:bottom w:val="single" w:sz="4" w:space="0" w:color="auto"/>
            </w:tcBorders>
            <w:vAlign w:val="center"/>
          </w:tcPr>
          <w:p w:rsidR="00817F95" w:rsidRPr="00842D7F" w:rsidRDefault="002A52D6" w:rsidP="009B3CEE">
            <w:pPr>
              <w:spacing w:line="360" w:lineRule="auto"/>
              <w:jc w:val="center"/>
              <w:rPr>
                <w:rFonts w:asciiTheme="majorBidi" w:hAnsiTheme="majorBidi" w:cstheme="majorBidi"/>
                <w:szCs w:val="24"/>
              </w:rPr>
            </w:pPr>
            <w:r w:rsidRPr="00842D7F">
              <w:rPr>
                <w:rFonts w:asciiTheme="majorBidi" w:hAnsiTheme="majorBidi" w:cstheme="majorBidi"/>
                <w:position w:val="-28"/>
                <w:szCs w:val="24"/>
              </w:rPr>
              <w:object w:dxaOrig="900" w:dyaOrig="680">
                <v:shape id="_x0000_i1154" type="#_x0000_t75" style="width:45pt;height:33.75pt" o:ole="">
                  <v:imagedata r:id="rId259" o:title=""/>
                </v:shape>
                <o:OLEObject Type="Embed" ProgID="Equation.3" ShapeID="_x0000_i1154" DrawAspect="Content" ObjectID="_1846444454" r:id="rId260"/>
              </w:object>
            </w:r>
          </w:p>
        </w:tc>
      </w:tr>
      <w:tr w:rsidR="00842D7F" w:rsidRPr="00842D7F" w:rsidTr="009B3CEE">
        <w:trPr>
          <w:jc w:val="center"/>
        </w:trPr>
        <w:tc>
          <w:tcPr>
            <w:tcW w:w="791" w:type="dxa"/>
            <w:tcBorders>
              <w:top w:val="single" w:sz="4" w:space="0" w:color="auto"/>
            </w:tcBorders>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0</w:t>
            </w:r>
          </w:p>
        </w:tc>
        <w:tc>
          <w:tcPr>
            <w:tcW w:w="951" w:type="dxa"/>
            <w:tcBorders>
              <w:top w:val="single" w:sz="4" w:space="0" w:color="auto"/>
            </w:tcBorders>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0</w:t>
            </w:r>
          </w:p>
        </w:tc>
        <w:tc>
          <w:tcPr>
            <w:tcW w:w="1937" w:type="dxa"/>
            <w:tcBorders>
              <w:top w:val="single" w:sz="4" w:space="0" w:color="auto"/>
            </w:tcBorders>
            <w:vAlign w:val="center"/>
          </w:tcPr>
          <w:p w:rsidR="00817F95" w:rsidRPr="00842D7F" w:rsidRDefault="006E23D8" w:rsidP="009B3CEE">
            <w:pPr>
              <w:spacing w:line="360" w:lineRule="auto"/>
              <w:jc w:val="center"/>
              <w:rPr>
                <w:rFonts w:asciiTheme="majorBidi" w:hAnsiTheme="majorBidi" w:cstheme="majorBidi"/>
                <w:szCs w:val="24"/>
              </w:rPr>
            </w:pPr>
            <w:r w:rsidRPr="00842D7F">
              <w:rPr>
                <w:rFonts w:asciiTheme="majorBidi" w:hAnsiTheme="majorBidi" w:cstheme="majorBidi"/>
                <w:szCs w:val="24"/>
              </w:rPr>
              <w:t>-6.5049</w:t>
            </w:r>
          </w:p>
        </w:tc>
        <w:tc>
          <w:tcPr>
            <w:tcW w:w="2069" w:type="dxa"/>
            <w:tcBorders>
              <w:top w:val="single" w:sz="4" w:space="0" w:color="auto"/>
            </w:tcBorders>
            <w:vAlign w:val="center"/>
          </w:tcPr>
          <w:p w:rsidR="00817F95" w:rsidRPr="00842D7F" w:rsidRDefault="006E23D8" w:rsidP="009B3CEE">
            <w:pPr>
              <w:spacing w:line="360" w:lineRule="auto"/>
              <w:jc w:val="center"/>
              <w:rPr>
                <w:rFonts w:asciiTheme="majorBidi" w:hAnsiTheme="majorBidi" w:cstheme="majorBidi"/>
                <w:szCs w:val="24"/>
              </w:rPr>
            </w:pPr>
            <w:r w:rsidRPr="00842D7F">
              <w:rPr>
                <w:rFonts w:asciiTheme="majorBidi" w:hAnsiTheme="majorBidi" w:cstheme="majorBidi"/>
                <w:szCs w:val="24"/>
              </w:rPr>
              <w:t>-6.56406</w:t>
            </w:r>
          </w:p>
        </w:tc>
        <w:tc>
          <w:tcPr>
            <w:tcW w:w="1929" w:type="dxa"/>
            <w:tcBorders>
              <w:top w:val="single" w:sz="4" w:space="0" w:color="auto"/>
            </w:tcBorders>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-6.66394</w:t>
            </w:r>
          </w:p>
        </w:tc>
        <w:tc>
          <w:tcPr>
            <w:tcW w:w="1899" w:type="dxa"/>
            <w:tcBorders>
              <w:top w:val="single" w:sz="4" w:space="0" w:color="auto"/>
            </w:tcBorders>
            <w:vAlign w:val="center"/>
          </w:tcPr>
          <w:p w:rsidR="00817F95" w:rsidRPr="00842D7F" w:rsidRDefault="008B7587" w:rsidP="009B3CEE">
            <w:pPr>
              <w:pStyle w:val="Caption"/>
              <w:spacing w:line="360" w:lineRule="auto"/>
              <w:jc w:val="center"/>
              <w:rPr>
                <w:rFonts w:asciiTheme="majorBidi" w:hAnsiTheme="majorBidi" w:cstheme="majorBidi"/>
                <w:b w:val="0"/>
                <w:bCs w:val="0"/>
                <w:color w:val="auto"/>
                <w:sz w:val="24"/>
                <w:szCs w:val="24"/>
              </w:rPr>
            </w:pPr>
            <w:r w:rsidRPr="00842D7F">
              <w:rPr>
                <w:rFonts w:asciiTheme="majorBidi" w:hAnsiTheme="majorBidi" w:cstheme="majorBidi"/>
                <w:b w:val="0"/>
                <w:bCs w:val="0"/>
                <w:color w:val="auto"/>
                <w:sz w:val="24"/>
                <w:szCs w:val="24"/>
              </w:rPr>
              <w:t>-6.80654</w:t>
            </w:r>
          </w:p>
        </w:tc>
      </w:tr>
      <w:tr w:rsidR="00842D7F" w:rsidRPr="00842D7F" w:rsidTr="009B3CEE">
        <w:trPr>
          <w:jc w:val="center"/>
        </w:trPr>
        <w:tc>
          <w:tcPr>
            <w:tcW w:w="79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1</w:t>
            </w: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0</w:t>
            </w:r>
          </w:p>
        </w:tc>
        <w:tc>
          <w:tcPr>
            <w:tcW w:w="1937" w:type="dxa"/>
            <w:vAlign w:val="center"/>
          </w:tcPr>
          <w:p w:rsidR="00817F95" w:rsidRPr="00842D7F" w:rsidRDefault="006E23D8" w:rsidP="009B3CEE">
            <w:pPr>
              <w:spacing w:line="360" w:lineRule="auto"/>
              <w:jc w:val="center"/>
              <w:rPr>
                <w:rFonts w:asciiTheme="majorBidi" w:hAnsiTheme="majorBidi" w:cstheme="majorBidi"/>
                <w:szCs w:val="24"/>
              </w:rPr>
            </w:pPr>
            <w:r w:rsidRPr="00842D7F">
              <w:rPr>
                <w:rFonts w:asciiTheme="majorBidi" w:hAnsiTheme="majorBidi" w:cstheme="majorBidi"/>
                <w:szCs w:val="24"/>
              </w:rPr>
              <w:t>-5.66412</w:t>
            </w:r>
          </w:p>
        </w:tc>
        <w:tc>
          <w:tcPr>
            <w:tcW w:w="2069" w:type="dxa"/>
            <w:vAlign w:val="center"/>
          </w:tcPr>
          <w:p w:rsidR="00817F95" w:rsidRPr="00842D7F" w:rsidRDefault="006E23D8" w:rsidP="009B3CEE">
            <w:pPr>
              <w:spacing w:line="360" w:lineRule="auto"/>
              <w:jc w:val="center"/>
              <w:rPr>
                <w:rFonts w:asciiTheme="majorBidi" w:hAnsiTheme="majorBidi" w:cstheme="majorBidi"/>
                <w:szCs w:val="24"/>
              </w:rPr>
            </w:pPr>
            <w:r w:rsidRPr="00842D7F">
              <w:rPr>
                <w:rFonts w:asciiTheme="majorBidi" w:hAnsiTheme="majorBidi" w:cstheme="majorBidi"/>
                <w:szCs w:val="24"/>
              </w:rPr>
              <w:t>-5.71307</w:t>
            </w:r>
          </w:p>
        </w:tc>
        <w:tc>
          <w:tcPr>
            <w:tcW w:w="1929"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-5.79565</w:t>
            </w:r>
          </w:p>
        </w:tc>
        <w:tc>
          <w:tcPr>
            <w:tcW w:w="1899" w:type="dxa"/>
            <w:vAlign w:val="center"/>
          </w:tcPr>
          <w:p w:rsidR="00817F95" w:rsidRPr="00842D7F" w:rsidRDefault="008B7587" w:rsidP="009B3CEE">
            <w:pPr>
              <w:pStyle w:val="Caption"/>
              <w:spacing w:line="360" w:lineRule="auto"/>
              <w:jc w:val="center"/>
              <w:rPr>
                <w:rFonts w:asciiTheme="majorBidi" w:hAnsiTheme="majorBidi" w:cstheme="majorBidi"/>
                <w:b w:val="0"/>
                <w:bCs w:val="0"/>
                <w:color w:val="auto"/>
                <w:sz w:val="24"/>
                <w:szCs w:val="24"/>
              </w:rPr>
            </w:pPr>
            <w:r w:rsidRPr="00842D7F">
              <w:rPr>
                <w:rFonts w:asciiTheme="majorBidi" w:hAnsiTheme="majorBidi" w:cstheme="majorBidi"/>
                <w:b w:val="0"/>
                <w:bCs w:val="0"/>
                <w:color w:val="auto"/>
                <w:sz w:val="24"/>
                <w:szCs w:val="24"/>
              </w:rPr>
              <w:t>-5.91341</w:t>
            </w:r>
          </w:p>
        </w:tc>
      </w:tr>
      <w:tr w:rsidR="00842D7F" w:rsidRPr="00842D7F" w:rsidTr="009B3CEE">
        <w:trPr>
          <w:jc w:val="center"/>
        </w:trPr>
        <w:tc>
          <w:tcPr>
            <w:tcW w:w="79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2</w:t>
            </w: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0</w:t>
            </w:r>
          </w:p>
        </w:tc>
        <w:tc>
          <w:tcPr>
            <w:tcW w:w="1937" w:type="dxa"/>
            <w:vAlign w:val="center"/>
          </w:tcPr>
          <w:p w:rsidR="00817F95" w:rsidRPr="00842D7F" w:rsidRDefault="006E23D8" w:rsidP="009B3CEE">
            <w:pPr>
              <w:spacing w:line="360" w:lineRule="auto"/>
              <w:jc w:val="center"/>
              <w:rPr>
                <w:rFonts w:asciiTheme="majorBidi" w:hAnsiTheme="majorBidi" w:cstheme="majorBidi"/>
                <w:szCs w:val="24"/>
              </w:rPr>
            </w:pPr>
            <w:r w:rsidRPr="00842D7F">
              <w:rPr>
                <w:rFonts w:asciiTheme="majorBidi" w:hAnsiTheme="majorBidi" w:cstheme="majorBidi"/>
                <w:szCs w:val="24"/>
              </w:rPr>
              <w:t>-5.02452</w:t>
            </w:r>
          </w:p>
        </w:tc>
        <w:tc>
          <w:tcPr>
            <w:tcW w:w="2069"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-5.0656</w:t>
            </w:r>
          </w:p>
        </w:tc>
        <w:tc>
          <w:tcPr>
            <w:tcW w:w="1929"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-5.13485</w:t>
            </w:r>
          </w:p>
        </w:tc>
        <w:tc>
          <w:tcPr>
            <w:tcW w:w="1899" w:type="dxa"/>
            <w:vAlign w:val="center"/>
          </w:tcPr>
          <w:p w:rsidR="00817F95" w:rsidRPr="00842D7F" w:rsidRDefault="008B7587" w:rsidP="009B3CEE">
            <w:pPr>
              <w:pStyle w:val="Caption"/>
              <w:spacing w:line="360" w:lineRule="auto"/>
              <w:jc w:val="center"/>
              <w:rPr>
                <w:rFonts w:asciiTheme="majorBidi" w:hAnsiTheme="majorBidi" w:cstheme="majorBidi"/>
                <w:b w:val="0"/>
                <w:bCs w:val="0"/>
                <w:color w:val="auto"/>
                <w:sz w:val="24"/>
                <w:szCs w:val="24"/>
              </w:rPr>
            </w:pPr>
            <w:r w:rsidRPr="00842D7F">
              <w:rPr>
                <w:rFonts w:asciiTheme="majorBidi" w:hAnsiTheme="majorBidi" w:cstheme="majorBidi"/>
                <w:b w:val="0"/>
                <w:bCs w:val="0"/>
                <w:color w:val="auto"/>
                <w:sz w:val="24"/>
                <w:szCs w:val="24"/>
              </w:rPr>
              <w:t>-5.23349</w:t>
            </w:r>
          </w:p>
        </w:tc>
      </w:tr>
      <w:tr w:rsidR="00842D7F" w:rsidRPr="00842D7F" w:rsidTr="009B3CEE">
        <w:trPr>
          <w:jc w:val="center"/>
        </w:trPr>
        <w:tc>
          <w:tcPr>
            <w:tcW w:w="791" w:type="dxa"/>
            <w:vAlign w:val="center"/>
          </w:tcPr>
          <w:p w:rsidR="00817F95" w:rsidRPr="00842D7F" w:rsidRDefault="00817F95" w:rsidP="009B3CEE">
            <w:pPr>
              <w:spacing w:line="360" w:lineRule="auto"/>
              <w:jc w:val="center"/>
              <w:rPr>
                <w:rFonts w:asciiTheme="majorBidi" w:hAnsiTheme="majorBidi" w:cstheme="majorBidi"/>
                <w:szCs w:val="24"/>
              </w:rPr>
            </w:pP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1</w:t>
            </w:r>
          </w:p>
        </w:tc>
        <w:tc>
          <w:tcPr>
            <w:tcW w:w="1937"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-6.66394</w:t>
            </w:r>
          </w:p>
        </w:tc>
        <w:tc>
          <w:tcPr>
            <w:tcW w:w="2069"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-6.80654</w:t>
            </w:r>
          </w:p>
        </w:tc>
        <w:tc>
          <w:tcPr>
            <w:tcW w:w="1929"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-6.9948</w:t>
            </w:r>
          </w:p>
        </w:tc>
        <w:tc>
          <w:tcPr>
            <w:tcW w:w="1899" w:type="dxa"/>
            <w:vAlign w:val="center"/>
          </w:tcPr>
          <w:p w:rsidR="00817F95" w:rsidRPr="00842D7F" w:rsidRDefault="008B7587" w:rsidP="009B3CEE">
            <w:pPr>
              <w:pStyle w:val="Caption"/>
              <w:spacing w:line="360" w:lineRule="auto"/>
              <w:jc w:val="center"/>
              <w:rPr>
                <w:rFonts w:asciiTheme="majorBidi" w:hAnsiTheme="majorBidi" w:cstheme="majorBidi"/>
                <w:b w:val="0"/>
                <w:bCs w:val="0"/>
                <w:color w:val="auto"/>
                <w:sz w:val="24"/>
                <w:szCs w:val="24"/>
              </w:rPr>
            </w:pPr>
            <w:r w:rsidRPr="00842D7F">
              <w:rPr>
                <w:rFonts w:asciiTheme="majorBidi" w:hAnsiTheme="majorBidi" w:cstheme="majorBidi"/>
                <w:b w:val="0"/>
                <w:bCs w:val="0"/>
                <w:color w:val="auto"/>
                <w:sz w:val="24"/>
                <w:szCs w:val="24"/>
              </w:rPr>
              <w:t>-7.23275</w:t>
            </w:r>
          </w:p>
        </w:tc>
      </w:tr>
      <w:tr w:rsidR="00842D7F" w:rsidRPr="00842D7F" w:rsidTr="009B3CEE">
        <w:trPr>
          <w:jc w:val="center"/>
        </w:trPr>
        <w:tc>
          <w:tcPr>
            <w:tcW w:w="791" w:type="dxa"/>
            <w:vMerge w:val="restart"/>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3</w:t>
            </w: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0</w:t>
            </w:r>
          </w:p>
        </w:tc>
        <w:tc>
          <w:tcPr>
            <w:tcW w:w="1937"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-4.53913</w:t>
            </w:r>
          </w:p>
        </w:tc>
        <w:tc>
          <w:tcPr>
            <w:tcW w:w="2069"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-4.574</w:t>
            </w:r>
          </w:p>
        </w:tc>
        <w:tc>
          <w:tcPr>
            <w:tcW w:w="1929"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-4.63276</w:t>
            </w:r>
          </w:p>
        </w:tc>
        <w:tc>
          <w:tcPr>
            <w:tcW w:w="1899" w:type="dxa"/>
            <w:vAlign w:val="center"/>
          </w:tcPr>
          <w:p w:rsidR="00817F95" w:rsidRPr="00842D7F" w:rsidRDefault="008B7587" w:rsidP="009B3CEE">
            <w:pPr>
              <w:pStyle w:val="Caption"/>
              <w:spacing w:line="360" w:lineRule="auto"/>
              <w:jc w:val="center"/>
              <w:rPr>
                <w:rFonts w:asciiTheme="majorBidi" w:hAnsiTheme="majorBidi" w:cstheme="majorBidi"/>
                <w:b w:val="0"/>
                <w:bCs w:val="0"/>
                <w:color w:val="auto"/>
                <w:sz w:val="24"/>
                <w:szCs w:val="24"/>
              </w:rPr>
            </w:pPr>
            <w:r w:rsidRPr="00842D7F">
              <w:rPr>
                <w:rFonts w:asciiTheme="majorBidi" w:hAnsiTheme="majorBidi" w:cstheme="majorBidi"/>
                <w:b w:val="0"/>
                <w:bCs w:val="0"/>
                <w:color w:val="auto"/>
                <w:sz w:val="24"/>
                <w:szCs w:val="24"/>
              </w:rPr>
              <w:t>-4.71637</w:t>
            </w:r>
          </w:p>
        </w:tc>
      </w:tr>
      <w:tr w:rsidR="00842D7F" w:rsidRPr="00842D7F" w:rsidTr="009B3CEE">
        <w:trPr>
          <w:jc w:val="center"/>
        </w:trPr>
        <w:tc>
          <w:tcPr>
            <w:tcW w:w="791" w:type="dxa"/>
            <w:vMerge/>
            <w:vAlign w:val="center"/>
          </w:tcPr>
          <w:p w:rsidR="00817F95" w:rsidRPr="00842D7F" w:rsidRDefault="00817F95" w:rsidP="009B3CEE">
            <w:pPr>
              <w:spacing w:line="360" w:lineRule="auto"/>
              <w:jc w:val="center"/>
              <w:rPr>
                <w:rFonts w:asciiTheme="majorBidi" w:hAnsiTheme="majorBidi" w:cstheme="majorBidi"/>
                <w:szCs w:val="24"/>
              </w:rPr>
            </w:pP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1</w:t>
            </w:r>
          </w:p>
        </w:tc>
        <w:tc>
          <w:tcPr>
            <w:tcW w:w="1937"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-4.63276</w:t>
            </w:r>
          </w:p>
        </w:tc>
        <w:tc>
          <w:tcPr>
            <w:tcW w:w="2069"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-4.71637</w:t>
            </w:r>
          </w:p>
        </w:tc>
        <w:tc>
          <w:tcPr>
            <w:tcW w:w="1929"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-4.82626</w:t>
            </w:r>
          </w:p>
        </w:tc>
        <w:tc>
          <w:tcPr>
            <w:tcW w:w="1899" w:type="dxa"/>
            <w:vAlign w:val="center"/>
          </w:tcPr>
          <w:p w:rsidR="00817F95" w:rsidRPr="00842D7F" w:rsidRDefault="002D4425" w:rsidP="009B3CEE">
            <w:pPr>
              <w:jc w:val="center"/>
              <w:rPr>
                <w:rFonts w:asciiTheme="majorBidi" w:hAnsiTheme="majorBidi" w:cstheme="majorBidi"/>
                <w:szCs w:val="24"/>
              </w:rPr>
            </w:pPr>
            <w:r w:rsidRPr="00842D7F">
              <w:rPr>
                <w:rFonts w:asciiTheme="majorBidi" w:hAnsiTheme="majorBidi" w:cstheme="majorBidi"/>
                <w:szCs w:val="24"/>
              </w:rPr>
              <w:t>-4.96436</w:t>
            </w:r>
          </w:p>
        </w:tc>
      </w:tr>
      <w:tr w:rsidR="00842D7F" w:rsidRPr="00842D7F" w:rsidTr="009B3CEE">
        <w:trPr>
          <w:jc w:val="center"/>
        </w:trPr>
        <w:tc>
          <w:tcPr>
            <w:tcW w:w="791" w:type="dxa"/>
            <w:vMerge/>
            <w:vAlign w:val="center"/>
          </w:tcPr>
          <w:p w:rsidR="00817F95" w:rsidRPr="00842D7F" w:rsidRDefault="00817F95" w:rsidP="009B3CEE">
            <w:pPr>
              <w:spacing w:line="360" w:lineRule="auto"/>
              <w:jc w:val="center"/>
              <w:rPr>
                <w:rFonts w:asciiTheme="majorBidi" w:hAnsiTheme="majorBidi" w:cstheme="majorBidi"/>
                <w:szCs w:val="24"/>
              </w:rPr>
            </w:pP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2</w:t>
            </w:r>
          </w:p>
        </w:tc>
        <w:tc>
          <w:tcPr>
            <w:tcW w:w="1937"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-4.82626</w:t>
            </w:r>
          </w:p>
        </w:tc>
        <w:tc>
          <w:tcPr>
            <w:tcW w:w="2069"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-4.96436</w:t>
            </w:r>
          </w:p>
        </w:tc>
        <w:tc>
          <w:tcPr>
            <w:tcW w:w="1929" w:type="dxa"/>
            <w:vAlign w:val="center"/>
          </w:tcPr>
          <w:p w:rsidR="00817F95" w:rsidRPr="00842D7F" w:rsidRDefault="008B7587" w:rsidP="009B3CEE">
            <w:pPr>
              <w:spacing w:line="360" w:lineRule="auto"/>
              <w:jc w:val="center"/>
              <w:rPr>
                <w:rFonts w:asciiTheme="majorBidi" w:hAnsiTheme="majorBidi" w:cstheme="majorBidi"/>
                <w:szCs w:val="24"/>
              </w:rPr>
            </w:pPr>
            <w:r w:rsidRPr="00842D7F">
              <w:rPr>
                <w:rFonts w:asciiTheme="majorBidi" w:hAnsiTheme="majorBidi" w:cstheme="majorBidi"/>
                <w:szCs w:val="24"/>
              </w:rPr>
              <w:t>-5.13322</w:t>
            </w:r>
          </w:p>
        </w:tc>
        <w:tc>
          <w:tcPr>
            <w:tcW w:w="1899" w:type="dxa"/>
            <w:vAlign w:val="center"/>
          </w:tcPr>
          <w:p w:rsidR="00817F95" w:rsidRPr="00842D7F" w:rsidRDefault="002D4425" w:rsidP="009B3CEE">
            <w:pPr>
              <w:jc w:val="center"/>
              <w:rPr>
                <w:rFonts w:asciiTheme="majorBidi" w:hAnsiTheme="majorBidi" w:cstheme="majorBidi"/>
                <w:szCs w:val="24"/>
              </w:rPr>
            </w:pPr>
            <w:r w:rsidRPr="00842D7F">
              <w:rPr>
                <w:rFonts w:asciiTheme="majorBidi" w:hAnsiTheme="majorBidi" w:cstheme="majorBidi"/>
                <w:szCs w:val="24"/>
              </w:rPr>
              <w:t>-5.33615</w:t>
            </w:r>
          </w:p>
        </w:tc>
      </w:tr>
      <w:tr w:rsidR="00842D7F" w:rsidRPr="00842D7F" w:rsidTr="009B3CEE">
        <w:trPr>
          <w:jc w:val="center"/>
        </w:trPr>
        <w:tc>
          <w:tcPr>
            <w:tcW w:w="791" w:type="dxa"/>
            <w:vMerge w:val="restart"/>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4</w:t>
            </w: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0</w:t>
            </w:r>
          </w:p>
        </w:tc>
        <w:tc>
          <w:tcPr>
            <w:tcW w:w="1937"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-4.17455</w:t>
            </w:r>
          </w:p>
        </w:tc>
        <w:tc>
          <w:tcPr>
            <w:tcW w:w="206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-4.20445</w:t>
            </w:r>
          </w:p>
        </w:tc>
        <w:tc>
          <w:tcPr>
            <w:tcW w:w="192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-4.25478</w:t>
            </w:r>
          </w:p>
        </w:tc>
        <w:tc>
          <w:tcPr>
            <w:tcW w:w="1899" w:type="dxa"/>
            <w:vAlign w:val="center"/>
          </w:tcPr>
          <w:p w:rsidR="00817F95" w:rsidRPr="00842D7F" w:rsidRDefault="002D4425" w:rsidP="009B3CEE">
            <w:pPr>
              <w:pStyle w:val="Caption"/>
              <w:spacing w:line="360" w:lineRule="auto"/>
              <w:jc w:val="center"/>
              <w:rPr>
                <w:rFonts w:asciiTheme="majorBidi" w:hAnsiTheme="majorBidi" w:cstheme="majorBidi"/>
                <w:b w:val="0"/>
                <w:bCs w:val="0"/>
                <w:color w:val="auto"/>
                <w:sz w:val="24"/>
                <w:szCs w:val="24"/>
              </w:rPr>
            </w:pPr>
            <w:r w:rsidRPr="00842D7F">
              <w:rPr>
                <w:rFonts w:asciiTheme="majorBidi" w:hAnsiTheme="majorBidi" w:cstheme="majorBidi"/>
                <w:b w:val="0"/>
                <w:bCs w:val="0"/>
                <w:color w:val="auto"/>
                <w:sz w:val="24"/>
                <w:szCs w:val="24"/>
              </w:rPr>
              <w:t>-4.32635</w:t>
            </w:r>
          </w:p>
        </w:tc>
      </w:tr>
      <w:tr w:rsidR="00842D7F" w:rsidRPr="00842D7F" w:rsidTr="009B3CEE">
        <w:trPr>
          <w:jc w:val="center"/>
        </w:trPr>
        <w:tc>
          <w:tcPr>
            <w:tcW w:w="791" w:type="dxa"/>
            <w:vMerge/>
            <w:vAlign w:val="center"/>
          </w:tcPr>
          <w:p w:rsidR="00817F95" w:rsidRPr="00842D7F" w:rsidRDefault="00817F95" w:rsidP="009B3CEE">
            <w:pPr>
              <w:spacing w:line="360" w:lineRule="auto"/>
              <w:jc w:val="center"/>
              <w:rPr>
                <w:rFonts w:asciiTheme="majorBidi" w:hAnsiTheme="majorBidi" w:cstheme="majorBidi"/>
                <w:szCs w:val="24"/>
              </w:rPr>
            </w:pP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1</w:t>
            </w:r>
          </w:p>
        </w:tc>
        <w:tc>
          <w:tcPr>
            <w:tcW w:w="1937"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-4.25478</w:t>
            </w:r>
          </w:p>
        </w:tc>
        <w:tc>
          <w:tcPr>
            <w:tcW w:w="206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-4.32635</w:t>
            </w:r>
          </w:p>
        </w:tc>
        <w:tc>
          <w:tcPr>
            <w:tcW w:w="192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-4.4203</w:t>
            </w:r>
          </w:p>
        </w:tc>
        <w:tc>
          <w:tcPr>
            <w:tcW w:w="1899" w:type="dxa"/>
            <w:vAlign w:val="center"/>
          </w:tcPr>
          <w:p w:rsidR="00817F95" w:rsidRPr="00842D7F" w:rsidRDefault="002D4425" w:rsidP="009B3CEE">
            <w:pPr>
              <w:pStyle w:val="Heading2"/>
              <w:numPr>
                <w:ilvl w:val="0"/>
                <w:numId w:val="0"/>
              </w:numPr>
              <w:spacing w:before="0" w:after="0" w:line="360" w:lineRule="auto"/>
              <w:ind w:left="720" w:hanging="360"/>
              <w:outlineLvl w:val="1"/>
              <w:rPr>
                <w:rFonts w:asciiTheme="majorBidi" w:hAnsiTheme="majorBidi"/>
                <w:b w:val="0"/>
                <w:bCs w:val="0"/>
                <w:szCs w:val="24"/>
              </w:rPr>
            </w:pPr>
            <w:r w:rsidRPr="00842D7F">
              <w:rPr>
                <w:rFonts w:asciiTheme="majorBidi" w:hAnsiTheme="majorBidi"/>
                <w:b w:val="0"/>
                <w:bCs w:val="0"/>
                <w:szCs w:val="24"/>
              </w:rPr>
              <w:t>-4.53821</w:t>
            </w:r>
          </w:p>
        </w:tc>
      </w:tr>
      <w:tr w:rsidR="00842D7F" w:rsidRPr="00842D7F" w:rsidTr="009B3CEE">
        <w:trPr>
          <w:jc w:val="center"/>
        </w:trPr>
        <w:tc>
          <w:tcPr>
            <w:tcW w:w="791" w:type="dxa"/>
            <w:vMerge/>
            <w:vAlign w:val="center"/>
          </w:tcPr>
          <w:p w:rsidR="00817F95" w:rsidRPr="00842D7F" w:rsidRDefault="00817F95" w:rsidP="009B3CEE">
            <w:pPr>
              <w:spacing w:line="360" w:lineRule="auto"/>
              <w:jc w:val="center"/>
              <w:rPr>
                <w:rFonts w:asciiTheme="majorBidi" w:hAnsiTheme="majorBidi" w:cstheme="majorBidi"/>
                <w:szCs w:val="24"/>
              </w:rPr>
            </w:pP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2</w:t>
            </w:r>
          </w:p>
        </w:tc>
        <w:tc>
          <w:tcPr>
            <w:tcW w:w="1937"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-4.4203</w:t>
            </w:r>
          </w:p>
        </w:tc>
        <w:tc>
          <w:tcPr>
            <w:tcW w:w="206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-4.53821</w:t>
            </w:r>
          </w:p>
        </w:tc>
        <w:tc>
          <w:tcPr>
            <w:tcW w:w="192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-4.68212</w:t>
            </w:r>
          </w:p>
        </w:tc>
        <w:tc>
          <w:tcPr>
            <w:tcW w:w="1899" w:type="dxa"/>
            <w:vAlign w:val="center"/>
          </w:tcPr>
          <w:p w:rsidR="00817F95" w:rsidRPr="00842D7F" w:rsidRDefault="002D4425" w:rsidP="009B3CEE">
            <w:pPr>
              <w:pStyle w:val="Heading2"/>
              <w:numPr>
                <w:ilvl w:val="0"/>
                <w:numId w:val="0"/>
              </w:numPr>
              <w:spacing w:before="0" w:after="0" w:line="360" w:lineRule="auto"/>
              <w:ind w:left="720" w:hanging="360"/>
              <w:outlineLvl w:val="1"/>
              <w:rPr>
                <w:rFonts w:asciiTheme="majorBidi" w:hAnsiTheme="majorBidi"/>
                <w:b w:val="0"/>
                <w:bCs w:val="0"/>
                <w:szCs w:val="24"/>
              </w:rPr>
            </w:pPr>
            <w:r w:rsidRPr="00842D7F">
              <w:rPr>
                <w:rFonts w:asciiTheme="majorBidi" w:hAnsiTheme="majorBidi"/>
                <w:b w:val="0"/>
                <w:bCs w:val="0"/>
                <w:szCs w:val="24"/>
              </w:rPr>
              <w:t>-4.85469</w:t>
            </w:r>
          </w:p>
        </w:tc>
      </w:tr>
      <w:tr w:rsidR="00842D7F" w:rsidRPr="00842D7F" w:rsidTr="009B3CEE">
        <w:trPr>
          <w:jc w:val="center"/>
        </w:trPr>
        <w:tc>
          <w:tcPr>
            <w:tcW w:w="791" w:type="dxa"/>
            <w:vMerge/>
            <w:vAlign w:val="center"/>
          </w:tcPr>
          <w:p w:rsidR="00817F95" w:rsidRPr="00842D7F" w:rsidRDefault="00817F95" w:rsidP="009B3CEE">
            <w:pPr>
              <w:spacing w:line="360" w:lineRule="auto"/>
              <w:jc w:val="center"/>
              <w:rPr>
                <w:rFonts w:asciiTheme="majorBidi" w:hAnsiTheme="majorBidi" w:cstheme="majorBidi"/>
                <w:szCs w:val="24"/>
              </w:rPr>
            </w:pP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3</w:t>
            </w:r>
          </w:p>
        </w:tc>
        <w:tc>
          <w:tcPr>
            <w:tcW w:w="1937"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-4.68212</w:t>
            </w:r>
          </w:p>
        </w:tc>
        <w:tc>
          <w:tcPr>
            <w:tcW w:w="206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-4.85469</w:t>
            </w:r>
          </w:p>
        </w:tc>
        <w:tc>
          <w:tcPr>
            <w:tcW w:w="192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Fonts w:asciiTheme="majorBidi" w:hAnsiTheme="majorBidi" w:cstheme="majorBidi"/>
                <w:szCs w:val="24"/>
              </w:rPr>
              <w:t>-5.05929</w:t>
            </w:r>
          </w:p>
        </w:tc>
        <w:tc>
          <w:tcPr>
            <w:tcW w:w="1899" w:type="dxa"/>
            <w:vAlign w:val="center"/>
          </w:tcPr>
          <w:p w:rsidR="00817F95" w:rsidRPr="00842D7F" w:rsidRDefault="002D4425" w:rsidP="009B3CEE">
            <w:pPr>
              <w:pStyle w:val="Caption"/>
              <w:spacing w:line="360" w:lineRule="auto"/>
              <w:jc w:val="center"/>
              <w:rPr>
                <w:rFonts w:asciiTheme="majorBidi" w:hAnsiTheme="majorBidi" w:cstheme="majorBidi"/>
                <w:b w:val="0"/>
                <w:bCs w:val="0"/>
                <w:color w:val="auto"/>
                <w:sz w:val="24"/>
                <w:szCs w:val="24"/>
              </w:rPr>
            </w:pPr>
            <w:r w:rsidRPr="00842D7F">
              <w:rPr>
                <w:rFonts w:asciiTheme="majorBidi" w:hAnsiTheme="majorBidi" w:cstheme="majorBidi"/>
                <w:b w:val="0"/>
                <w:bCs w:val="0"/>
                <w:color w:val="auto"/>
                <w:sz w:val="24"/>
                <w:szCs w:val="24"/>
              </w:rPr>
              <w:t>-5.30023</w:t>
            </w:r>
          </w:p>
        </w:tc>
      </w:tr>
      <w:tr w:rsidR="00842D7F" w:rsidRPr="00842D7F" w:rsidTr="009B3CEE">
        <w:trPr>
          <w:jc w:val="center"/>
        </w:trPr>
        <w:tc>
          <w:tcPr>
            <w:tcW w:w="791" w:type="dxa"/>
            <w:vMerge w:val="restart"/>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5</w:t>
            </w: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0</w:t>
            </w:r>
          </w:p>
        </w:tc>
        <w:tc>
          <w:tcPr>
            <w:tcW w:w="1937"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-3.90653</w:t>
            </w:r>
          </w:p>
        </w:tc>
        <w:tc>
          <w:tcPr>
            <w:tcW w:w="206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-3.93236</w:t>
            </w:r>
          </w:p>
        </w:tc>
        <w:tc>
          <w:tcPr>
            <w:tcW w:w="1929" w:type="dxa"/>
            <w:vAlign w:val="center"/>
          </w:tcPr>
          <w:p w:rsidR="00817F95" w:rsidRPr="00842D7F" w:rsidRDefault="00842D7F"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-3.97582</w:t>
            </w:r>
          </w:p>
        </w:tc>
        <w:tc>
          <w:tcPr>
            <w:tcW w:w="1899" w:type="dxa"/>
            <w:vAlign w:val="center"/>
          </w:tcPr>
          <w:p w:rsidR="00817F95" w:rsidRPr="00842D7F" w:rsidRDefault="00842D7F" w:rsidP="009B3CEE">
            <w:pPr>
              <w:pStyle w:val="Caption"/>
              <w:spacing w:line="360" w:lineRule="auto"/>
              <w:jc w:val="center"/>
              <w:rPr>
                <w:rFonts w:asciiTheme="majorBidi" w:hAnsiTheme="majorBidi" w:cstheme="majorBidi"/>
                <w:b w:val="0"/>
                <w:bCs w:val="0"/>
                <w:color w:val="auto"/>
                <w:sz w:val="24"/>
                <w:szCs w:val="24"/>
              </w:rPr>
            </w:pPr>
            <w:r w:rsidRPr="00842D7F">
              <w:rPr>
                <w:rStyle w:val="MathematicaFormatStandardForm"/>
                <w:rFonts w:asciiTheme="majorBidi" w:hAnsiTheme="majorBidi" w:cstheme="majorBidi"/>
                <w:b w:val="0"/>
                <w:bCs w:val="0"/>
                <w:color w:val="auto"/>
                <w:sz w:val="24"/>
                <w:szCs w:val="24"/>
              </w:rPr>
              <w:t>-4.32635</w:t>
            </w:r>
          </w:p>
        </w:tc>
      </w:tr>
      <w:tr w:rsidR="00842D7F" w:rsidRPr="00842D7F" w:rsidTr="009B3CEE">
        <w:trPr>
          <w:jc w:val="center"/>
        </w:trPr>
        <w:tc>
          <w:tcPr>
            <w:tcW w:w="791" w:type="dxa"/>
            <w:vMerge/>
            <w:vAlign w:val="center"/>
          </w:tcPr>
          <w:p w:rsidR="00817F95" w:rsidRPr="00842D7F" w:rsidRDefault="00817F95" w:rsidP="009B3CEE">
            <w:pPr>
              <w:spacing w:line="360" w:lineRule="auto"/>
              <w:jc w:val="center"/>
              <w:rPr>
                <w:rFonts w:asciiTheme="majorBidi" w:hAnsiTheme="majorBidi" w:cstheme="majorBidi"/>
                <w:szCs w:val="24"/>
              </w:rPr>
            </w:pP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1</w:t>
            </w:r>
          </w:p>
        </w:tc>
        <w:tc>
          <w:tcPr>
            <w:tcW w:w="1937"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-3.97582</w:t>
            </w:r>
          </w:p>
        </w:tc>
        <w:tc>
          <w:tcPr>
            <w:tcW w:w="206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-4.03758</w:t>
            </w:r>
          </w:p>
        </w:tc>
        <w:tc>
          <w:tcPr>
            <w:tcW w:w="1929" w:type="dxa"/>
            <w:vAlign w:val="center"/>
          </w:tcPr>
          <w:p w:rsidR="00817F95" w:rsidRPr="00842D7F" w:rsidRDefault="00842D7F"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-4.11857</w:t>
            </w:r>
          </w:p>
        </w:tc>
        <w:tc>
          <w:tcPr>
            <w:tcW w:w="1899" w:type="dxa"/>
            <w:vAlign w:val="center"/>
          </w:tcPr>
          <w:p w:rsidR="00817F95" w:rsidRPr="00842D7F" w:rsidRDefault="00842D7F" w:rsidP="009B3CEE">
            <w:pPr>
              <w:pStyle w:val="Caption"/>
              <w:spacing w:line="360" w:lineRule="auto"/>
              <w:jc w:val="center"/>
              <w:rPr>
                <w:rFonts w:asciiTheme="majorBidi" w:hAnsiTheme="majorBidi" w:cstheme="majorBidi"/>
                <w:b w:val="0"/>
                <w:bCs w:val="0"/>
                <w:color w:val="auto"/>
                <w:sz w:val="24"/>
                <w:szCs w:val="24"/>
              </w:rPr>
            </w:pPr>
            <w:r w:rsidRPr="00842D7F">
              <w:rPr>
                <w:rStyle w:val="MathematicaFormatStandardForm"/>
                <w:rFonts w:asciiTheme="majorBidi" w:hAnsiTheme="majorBidi" w:cstheme="majorBidi"/>
                <w:b w:val="0"/>
                <w:bCs w:val="0"/>
                <w:color w:val="auto"/>
                <w:sz w:val="24"/>
                <w:szCs w:val="24"/>
              </w:rPr>
              <w:t>-4.53821</w:t>
            </w:r>
          </w:p>
        </w:tc>
      </w:tr>
      <w:tr w:rsidR="00842D7F" w:rsidRPr="00842D7F" w:rsidTr="009B3CEE">
        <w:trPr>
          <w:jc w:val="center"/>
        </w:trPr>
        <w:tc>
          <w:tcPr>
            <w:tcW w:w="791" w:type="dxa"/>
            <w:vMerge/>
            <w:vAlign w:val="center"/>
          </w:tcPr>
          <w:p w:rsidR="00817F95" w:rsidRPr="00842D7F" w:rsidRDefault="00817F95" w:rsidP="009B3CEE">
            <w:pPr>
              <w:spacing w:line="360" w:lineRule="auto"/>
              <w:jc w:val="center"/>
              <w:rPr>
                <w:rFonts w:asciiTheme="majorBidi" w:hAnsiTheme="majorBidi" w:cstheme="majorBidi"/>
                <w:szCs w:val="24"/>
              </w:rPr>
            </w:pP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2</w:t>
            </w:r>
          </w:p>
        </w:tc>
        <w:tc>
          <w:tcPr>
            <w:tcW w:w="1937"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-4.11857</w:t>
            </w:r>
          </w:p>
        </w:tc>
        <w:tc>
          <w:tcPr>
            <w:tcW w:w="206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-4.22008</w:t>
            </w:r>
          </w:p>
        </w:tc>
        <w:tc>
          <w:tcPr>
            <w:tcW w:w="1929" w:type="dxa"/>
            <w:vAlign w:val="center"/>
          </w:tcPr>
          <w:p w:rsidR="00817F95" w:rsidRPr="00842D7F" w:rsidRDefault="00842D7F"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-4.34378</w:t>
            </w:r>
          </w:p>
        </w:tc>
        <w:tc>
          <w:tcPr>
            <w:tcW w:w="1899" w:type="dxa"/>
            <w:vAlign w:val="center"/>
          </w:tcPr>
          <w:p w:rsidR="00817F95" w:rsidRPr="00842D7F" w:rsidRDefault="00842D7F" w:rsidP="009B3CEE">
            <w:pPr>
              <w:pStyle w:val="Heading2"/>
              <w:numPr>
                <w:ilvl w:val="0"/>
                <w:numId w:val="0"/>
              </w:numPr>
              <w:spacing w:before="0" w:after="0" w:line="360" w:lineRule="auto"/>
              <w:ind w:left="720" w:hanging="360"/>
              <w:outlineLvl w:val="1"/>
              <w:rPr>
                <w:rFonts w:asciiTheme="majorBidi" w:hAnsiTheme="majorBidi"/>
                <w:b w:val="0"/>
                <w:bCs w:val="0"/>
                <w:szCs w:val="24"/>
              </w:rPr>
            </w:pPr>
            <w:r w:rsidRPr="00842D7F">
              <w:rPr>
                <w:rStyle w:val="MathematicaFormatStandardForm"/>
                <w:rFonts w:asciiTheme="majorBidi" w:hAnsiTheme="majorBidi" w:cstheme="majorBidi"/>
                <w:b w:val="0"/>
                <w:bCs w:val="0"/>
                <w:szCs w:val="24"/>
              </w:rPr>
              <w:t>-4.85469</w:t>
            </w:r>
          </w:p>
        </w:tc>
      </w:tr>
      <w:tr w:rsidR="00842D7F" w:rsidRPr="00842D7F" w:rsidTr="009B3CEE">
        <w:trPr>
          <w:jc w:val="center"/>
        </w:trPr>
        <w:tc>
          <w:tcPr>
            <w:tcW w:w="791" w:type="dxa"/>
            <w:vMerge/>
            <w:vAlign w:val="center"/>
          </w:tcPr>
          <w:p w:rsidR="00817F95" w:rsidRPr="00842D7F" w:rsidRDefault="00817F95" w:rsidP="009B3CEE">
            <w:pPr>
              <w:spacing w:line="360" w:lineRule="auto"/>
              <w:jc w:val="center"/>
              <w:rPr>
                <w:rFonts w:asciiTheme="majorBidi" w:hAnsiTheme="majorBidi" w:cstheme="majorBidi"/>
                <w:szCs w:val="24"/>
              </w:rPr>
            </w:pPr>
          </w:p>
        </w:tc>
        <w:tc>
          <w:tcPr>
            <w:tcW w:w="951" w:type="dxa"/>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3</w:t>
            </w:r>
          </w:p>
        </w:tc>
        <w:tc>
          <w:tcPr>
            <w:tcW w:w="1937"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-4.34378</w:t>
            </w:r>
          </w:p>
        </w:tc>
        <w:tc>
          <w:tcPr>
            <w:tcW w:w="2069" w:type="dxa"/>
            <w:vAlign w:val="center"/>
          </w:tcPr>
          <w:p w:rsidR="00817F95" w:rsidRPr="00842D7F" w:rsidRDefault="002D4425"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-4.49183</w:t>
            </w:r>
          </w:p>
        </w:tc>
        <w:tc>
          <w:tcPr>
            <w:tcW w:w="1929" w:type="dxa"/>
            <w:vAlign w:val="center"/>
          </w:tcPr>
          <w:p w:rsidR="00817F95" w:rsidRPr="00842D7F" w:rsidRDefault="00842D7F"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-4.66696</w:t>
            </w:r>
          </w:p>
        </w:tc>
        <w:tc>
          <w:tcPr>
            <w:tcW w:w="1899" w:type="dxa"/>
            <w:vAlign w:val="center"/>
          </w:tcPr>
          <w:p w:rsidR="00817F95" w:rsidRPr="00842D7F" w:rsidRDefault="00842D7F" w:rsidP="009B3CEE">
            <w:pPr>
              <w:pStyle w:val="Caption"/>
              <w:spacing w:line="360" w:lineRule="auto"/>
              <w:jc w:val="center"/>
              <w:rPr>
                <w:rFonts w:asciiTheme="majorBidi" w:hAnsiTheme="majorBidi" w:cstheme="majorBidi"/>
                <w:b w:val="0"/>
                <w:bCs w:val="0"/>
                <w:color w:val="auto"/>
                <w:sz w:val="24"/>
                <w:szCs w:val="24"/>
              </w:rPr>
            </w:pPr>
            <w:r w:rsidRPr="00842D7F">
              <w:rPr>
                <w:rStyle w:val="MathematicaFormatStandardForm"/>
                <w:rFonts w:asciiTheme="majorBidi" w:hAnsiTheme="majorBidi" w:cstheme="majorBidi"/>
                <w:b w:val="0"/>
                <w:bCs w:val="0"/>
                <w:color w:val="auto"/>
                <w:sz w:val="24"/>
                <w:szCs w:val="24"/>
              </w:rPr>
              <w:t>-5.30023</w:t>
            </w:r>
          </w:p>
        </w:tc>
      </w:tr>
      <w:tr w:rsidR="00842D7F" w:rsidRPr="00842D7F" w:rsidTr="009B3CEE">
        <w:trPr>
          <w:jc w:val="center"/>
        </w:trPr>
        <w:tc>
          <w:tcPr>
            <w:tcW w:w="791" w:type="dxa"/>
            <w:vMerge/>
            <w:tcBorders>
              <w:bottom w:val="single" w:sz="4" w:space="0" w:color="auto"/>
            </w:tcBorders>
            <w:vAlign w:val="center"/>
          </w:tcPr>
          <w:p w:rsidR="00817F95" w:rsidRPr="00842D7F" w:rsidRDefault="00817F95" w:rsidP="009B3CEE">
            <w:pPr>
              <w:spacing w:line="360" w:lineRule="auto"/>
              <w:jc w:val="center"/>
              <w:rPr>
                <w:rFonts w:asciiTheme="majorBidi" w:hAnsiTheme="majorBidi" w:cstheme="majorBidi"/>
                <w:szCs w:val="24"/>
              </w:rPr>
            </w:pPr>
          </w:p>
        </w:tc>
        <w:tc>
          <w:tcPr>
            <w:tcW w:w="951" w:type="dxa"/>
            <w:tcBorders>
              <w:bottom w:val="single" w:sz="4" w:space="0" w:color="auto"/>
            </w:tcBorders>
            <w:vAlign w:val="center"/>
          </w:tcPr>
          <w:p w:rsidR="00817F95" w:rsidRPr="00842D7F" w:rsidRDefault="00817F95" w:rsidP="009B3CEE">
            <w:pPr>
              <w:spacing w:line="360" w:lineRule="auto"/>
              <w:jc w:val="center"/>
              <w:rPr>
                <w:rFonts w:asciiTheme="majorBidi" w:hAnsiTheme="majorBidi" w:cstheme="majorBidi"/>
                <w:szCs w:val="24"/>
              </w:rPr>
            </w:pPr>
            <w:r w:rsidRPr="00842D7F">
              <w:rPr>
                <w:rFonts w:asciiTheme="majorBidi" w:hAnsiTheme="majorBidi" w:cstheme="majorBidi"/>
                <w:szCs w:val="24"/>
              </w:rPr>
              <w:t>4</w:t>
            </w:r>
          </w:p>
        </w:tc>
        <w:tc>
          <w:tcPr>
            <w:tcW w:w="1937" w:type="dxa"/>
            <w:tcBorders>
              <w:bottom w:val="single" w:sz="4" w:space="0" w:color="auto"/>
            </w:tcBorders>
            <w:vAlign w:val="center"/>
          </w:tcPr>
          <w:p w:rsidR="00817F95" w:rsidRPr="00842D7F" w:rsidRDefault="002D4425"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-4.66696</w:t>
            </w:r>
          </w:p>
        </w:tc>
        <w:tc>
          <w:tcPr>
            <w:tcW w:w="2069" w:type="dxa"/>
            <w:tcBorders>
              <w:bottom w:val="single" w:sz="4" w:space="0" w:color="auto"/>
            </w:tcBorders>
            <w:vAlign w:val="center"/>
          </w:tcPr>
          <w:p w:rsidR="00817F95" w:rsidRPr="00842D7F" w:rsidRDefault="00842D7F"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-4.87266</w:t>
            </w:r>
          </w:p>
        </w:tc>
        <w:tc>
          <w:tcPr>
            <w:tcW w:w="1929" w:type="dxa"/>
            <w:tcBorders>
              <w:bottom w:val="single" w:sz="4" w:space="0" w:color="auto"/>
            </w:tcBorders>
            <w:vAlign w:val="center"/>
          </w:tcPr>
          <w:p w:rsidR="00817F95" w:rsidRPr="00842D7F" w:rsidRDefault="00842D7F" w:rsidP="009B3CEE">
            <w:pPr>
              <w:spacing w:line="360" w:lineRule="auto"/>
              <w:jc w:val="center"/>
              <w:rPr>
                <w:rFonts w:asciiTheme="majorBidi" w:hAnsiTheme="majorBidi" w:cstheme="majorBidi"/>
                <w:szCs w:val="24"/>
              </w:rPr>
            </w:pPr>
            <w:r w:rsidRPr="00842D7F">
              <w:rPr>
                <w:rStyle w:val="MathematicaFormatStandardForm"/>
                <w:rFonts w:asciiTheme="majorBidi" w:hAnsiTheme="majorBidi" w:cstheme="majorBidi"/>
                <w:szCs w:val="24"/>
              </w:rPr>
              <w:t>-5.11337</w:t>
            </w:r>
          </w:p>
        </w:tc>
        <w:tc>
          <w:tcPr>
            <w:tcW w:w="1899" w:type="dxa"/>
            <w:tcBorders>
              <w:bottom w:val="single" w:sz="4" w:space="0" w:color="auto"/>
            </w:tcBorders>
            <w:vAlign w:val="center"/>
          </w:tcPr>
          <w:p w:rsidR="00817F95" w:rsidRPr="00842D7F" w:rsidRDefault="00842D7F" w:rsidP="009B3CEE">
            <w:pPr>
              <w:pStyle w:val="Heading2"/>
              <w:numPr>
                <w:ilvl w:val="0"/>
                <w:numId w:val="0"/>
              </w:numPr>
              <w:spacing w:before="0" w:after="0" w:line="360" w:lineRule="auto"/>
              <w:ind w:left="720" w:hanging="360"/>
              <w:outlineLvl w:val="1"/>
              <w:rPr>
                <w:rFonts w:asciiTheme="majorBidi" w:hAnsiTheme="majorBidi"/>
                <w:b w:val="0"/>
                <w:bCs w:val="0"/>
                <w:szCs w:val="24"/>
              </w:rPr>
            </w:pPr>
            <w:r w:rsidRPr="00842D7F">
              <w:rPr>
                <w:rStyle w:val="MathematicaFormatStandardForm"/>
                <w:rFonts w:asciiTheme="majorBidi" w:hAnsiTheme="majorBidi" w:cstheme="majorBidi"/>
                <w:b w:val="0"/>
                <w:bCs w:val="0"/>
                <w:szCs w:val="24"/>
              </w:rPr>
              <w:t>-5.9148</w:t>
            </w:r>
          </w:p>
        </w:tc>
      </w:tr>
    </w:tbl>
    <w:p w:rsidR="00F50380" w:rsidRDefault="00F50380" w:rsidP="00F50380">
      <w:pPr>
        <w:pStyle w:val="MDPI23heading3"/>
      </w:pPr>
    </w:p>
    <w:p w:rsidR="008368C9" w:rsidRDefault="00F50380" w:rsidP="008368C9">
      <w:pPr>
        <w:spacing w:after="0" w:line="360" w:lineRule="auto"/>
        <w:jc w:val="both"/>
        <w:rPr>
          <w:rFonts w:asciiTheme="majorBidi" w:eastAsia="Times New Roman" w:hAnsiTheme="majorBidi" w:cstheme="majorBidi"/>
          <w:szCs w:val="24"/>
        </w:rPr>
      </w:pPr>
      <w:r>
        <w:t xml:space="preserve">Furthermore, the energy eigenvalues of the </w:t>
      </w:r>
      <w:r>
        <w:rPr>
          <w:lang w:eastAsia="en-GB"/>
        </w:rPr>
        <w:t>M</w:t>
      </w:r>
      <w:proofErr w:type="spellStart"/>
      <w:r w:rsidRPr="008E7464">
        <w:rPr>
          <w:lang w:val="en-GB" w:eastAsia="en-GB"/>
        </w:rPr>
        <w:t>odified</w:t>
      </w:r>
      <w:proofErr w:type="spellEnd"/>
      <w:r w:rsidRPr="008E7464">
        <w:rPr>
          <w:lang w:val="en-GB" w:eastAsia="en-GB"/>
        </w:rPr>
        <w:t xml:space="preserve"> </w:t>
      </w:r>
      <w:proofErr w:type="spellStart"/>
      <w:r w:rsidRPr="008E7464">
        <w:rPr>
          <w:lang w:val="en-GB" w:eastAsia="en-GB"/>
        </w:rPr>
        <w:t>Möbius</w:t>
      </w:r>
      <w:proofErr w:type="spellEnd"/>
      <w:r w:rsidRPr="008E7464">
        <w:rPr>
          <w:lang w:val="en-GB" w:eastAsia="en-GB"/>
        </w:rPr>
        <w:t xml:space="preserve"> square potential </w:t>
      </w:r>
      <w:r>
        <w:rPr>
          <w:lang w:eastAsia="en-GB"/>
        </w:rPr>
        <w:t>plus</w:t>
      </w:r>
      <w:r w:rsidRPr="008E7464">
        <w:rPr>
          <w:lang w:val="en-GB" w:eastAsia="en-GB"/>
        </w:rPr>
        <w:t xml:space="preserve"> </w:t>
      </w:r>
      <w:r>
        <w:rPr>
          <w:lang w:eastAsia="en-GB"/>
        </w:rPr>
        <w:t>M</w:t>
      </w:r>
      <w:proofErr w:type="spellStart"/>
      <w:r w:rsidRPr="008E7464">
        <w:rPr>
          <w:lang w:val="en-GB" w:eastAsia="en-GB"/>
        </w:rPr>
        <w:t>odified</w:t>
      </w:r>
      <w:proofErr w:type="spellEnd"/>
      <w:r w:rsidRPr="008E7464">
        <w:rPr>
          <w:lang w:val="en-GB" w:eastAsia="en-GB"/>
        </w:rPr>
        <w:t xml:space="preserve"> </w:t>
      </w:r>
      <w:proofErr w:type="spellStart"/>
      <w:r w:rsidRPr="008E7464">
        <w:rPr>
          <w:lang w:val="en-GB" w:eastAsia="en-GB"/>
        </w:rPr>
        <w:t>Schiöberg</w:t>
      </w:r>
      <w:proofErr w:type="spellEnd"/>
      <w:r w:rsidRPr="008E7464">
        <w:rPr>
          <w:lang w:val="en-GB" w:eastAsia="en-GB"/>
        </w:rPr>
        <w:t xml:space="preserve"> potential</w:t>
      </w:r>
      <w:r>
        <w:t xml:space="preserve"> model are plotted as functions of the potential depth and potential parameter </w:t>
      </w:r>
      <w:r w:rsidR="005411D1">
        <w:t xml:space="preserve">respectively </w:t>
      </w:r>
      <w:r>
        <w:t xml:space="preserve">across different spatial dimensions. </w:t>
      </w:r>
      <w:r w:rsidRPr="00666860">
        <w:rPr>
          <w:rFonts w:asciiTheme="majorBidi" w:eastAsia="Times New Roman" w:hAnsiTheme="majorBidi" w:cstheme="majorBidi"/>
          <w:szCs w:val="24"/>
        </w:rPr>
        <w:t xml:space="preserve">Fig.1a shows the variation of energy </w:t>
      </w:r>
      <w:r w:rsidR="005411D1" w:rsidRPr="00666860">
        <w:rPr>
          <w:rFonts w:asciiTheme="majorBidi" w:eastAsia="Times New Roman" w:hAnsiTheme="majorBidi" w:cstheme="majorBidi"/>
          <w:position w:val="-12"/>
          <w:szCs w:val="24"/>
        </w:rPr>
        <w:object w:dxaOrig="900" w:dyaOrig="360">
          <v:shape id="_x0000_i1155" type="#_x0000_t75" style="width:45pt;height:18pt" o:ole="">
            <v:imagedata r:id="rId261" o:title=""/>
          </v:shape>
          <o:OLEObject Type="Embed" ProgID="Equation.3" ShapeID="_x0000_i1155" DrawAspect="Content" ObjectID="_1846444455" r:id="rId262"/>
        </w:object>
      </w:r>
      <w:r w:rsidRPr="00666860">
        <w:rPr>
          <w:rFonts w:asciiTheme="majorBidi" w:eastAsia="Times New Roman" w:hAnsiTheme="majorBidi" w:cstheme="majorBidi"/>
          <w:szCs w:val="24"/>
        </w:rPr>
        <w:t xml:space="preserve"> with respect to potential depth</w:t>
      </w:r>
      <w:r w:rsidRPr="00666860">
        <w:rPr>
          <w:rFonts w:asciiTheme="majorBidi" w:eastAsia="Times New Roman" w:hAnsiTheme="majorBidi" w:cstheme="majorBidi"/>
          <w:position w:val="-12"/>
          <w:szCs w:val="24"/>
        </w:rPr>
        <w:object w:dxaOrig="279" w:dyaOrig="360">
          <v:shape id="_x0000_i1156" type="#_x0000_t75" style="width:13.5pt;height:18.75pt" o:ole="">
            <v:imagedata r:id="rId263" o:title=""/>
          </v:shape>
          <o:OLEObject Type="Embed" ProgID="Equation.3" ShapeID="_x0000_i1156" DrawAspect="Content" ObjectID="_1846444456" r:id="rId264"/>
        </w:object>
      </w:r>
      <w:r w:rsidRPr="00666860">
        <w:rPr>
          <w:rFonts w:asciiTheme="majorBidi" w:eastAsia="Times New Roman" w:hAnsiTheme="majorBidi" w:cstheme="majorBidi"/>
          <w:szCs w:val="24"/>
        </w:rPr>
        <w:t xml:space="preserve">. We observed that the energy eigenvalue of the system decreases </w:t>
      </w:r>
      <w:r w:rsidR="005411D1">
        <w:rPr>
          <w:rFonts w:asciiTheme="majorBidi" w:hAnsiTheme="majorBidi" w:cstheme="majorBidi"/>
          <w:szCs w:val="24"/>
        </w:rPr>
        <w:t>linearly</w:t>
      </w:r>
      <w:r w:rsidRPr="00666860">
        <w:rPr>
          <w:rFonts w:asciiTheme="majorBidi" w:hAnsiTheme="majorBidi" w:cstheme="majorBidi"/>
          <w:szCs w:val="24"/>
        </w:rPr>
        <w:t xml:space="preserve"> from the origin in an increasing value of the </w:t>
      </w:r>
      <w:r w:rsidRPr="00666860">
        <w:rPr>
          <w:rFonts w:asciiTheme="majorBidi" w:eastAsia="Times New Roman" w:hAnsiTheme="majorBidi" w:cstheme="majorBidi"/>
          <w:szCs w:val="24"/>
        </w:rPr>
        <w:t>potential depth</w:t>
      </w:r>
      <w:r w:rsidRPr="00666860">
        <w:rPr>
          <w:rFonts w:asciiTheme="majorBidi" w:eastAsia="Times New Roman" w:hAnsiTheme="majorBidi" w:cstheme="majorBidi"/>
          <w:position w:val="-12"/>
          <w:szCs w:val="24"/>
        </w:rPr>
        <w:object w:dxaOrig="279" w:dyaOrig="360">
          <v:shape id="_x0000_i1157" type="#_x0000_t75" style="width:13.5pt;height:18.75pt" o:ole="">
            <v:imagedata r:id="rId263" o:title=""/>
          </v:shape>
          <o:OLEObject Type="Embed" ProgID="Equation.3" ShapeID="_x0000_i1157" DrawAspect="Content" ObjectID="_1846444457" r:id="rId265"/>
        </w:object>
      </w:r>
      <w:r w:rsidRPr="00666860">
        <w:rPr>
          <w:rFonts w:asciiTheme="majorBidi" w:eastAsia="Times New Roman" w:hAnsiTheme="majorBidi" w:cstheme="majorBidi"/>
          <w:szCs w:val="24"/>
        </w:rPr>
        <w:t>.</w:t>
      </w:r>
      <w:r w:rsidR="005411D1" w:rsidRPr="005411D1">
        <w:rPr>
          <w:rFonts w:asciiTheme="majorBidi" w:eastAsia="Times New Roman" w:hAnsiTheme="majorBidi" w:cstheme="majorBidi"/>
          <w:szCs w:val="24"/>
        </w:rPr>
        <w:t xml:space="preserve"> </w:t>
      </w:r>
      <w:r w:rsidRPr="00666860">
        <w:rPr>
          <w:rFonts w:asciiTheme="majorBidi" w:eastAsia="Times New Roman" w:hAnsiTheme="majorBidi" w:cstheme="majorBidi"/>
          <w:szCs w:val="24"/>
        </w:rPr>
        <w:t>Fig.1</w:t>
      </w:r>
      <w:r w:rsidR="00BB5FD4">
        <w:rPr>
          <w:rFonts w:asciiTheme="majorBidi" w:eastAsia="Times New Roman" w:hAnsiTheme="majorBidi" w:cstheme="majorBidi"/>
          <w:szCs w:val="24"/>
        </w:rPr>
        <w:t>b</w:t>
      </w:r>
      <w:r w:rsidRPr="00666860">
        <w:rPr>
          <w:rFonts w:asciiTheme="majorBidi" w:eastAsia="Times New Roman" w:hAnsiTheme="majorBidi" w:cstheme="majorBidi"/>
          <w:szCs w:val="24"/>
        </w:rPr>
        <w:t xml:space="preserve"> shows the variation of energy </w:t>
      </w:r>
      <w:r w:rsidR="005411D1" w:rsidRPr="00666860">
        <w:rPr>
          <w:rFonts w:asciiTheme="majorBidi" w:eastAsia="Times New Roman" w:hAnsiTheme="majorBidi" w:cstheme="majorBidi"/>
          <w:position w:val="-12"/>
          <w:szCs w:val="24"/>
        </w:rPr>
        <w:object w:dxaOrig="900" w:dyaOrig="360">
          <v:shape id="_x0000_i1158" type="#_x0000_t75" style="width:45pt;height:18pt" o:ole="">
            <v:imagedata r:id="rId266" o:title=""/>
          </v:shape>
          <o:OLEObject Type="Embed" ProgID="Equation.3" ShapeID="_x0000_i1158" DrawAspect="Content" ObjectID="_1846444458" r:id="rId267"/>
        </w:object>
      </w:r>
      <w:r w:rsidRPr="00666860">
        <w:rPr>
          <w:rFonts w:asciiTheme="majorBidi" w:eastAsia="Times New Roman" w:hAnsiTheme="majorBidi" w:cstheme="majorBidi"/>
          <w:szCs w:val="24"/>
        </w:rPr>
        <w:t xml:space="preserve"> with respect to </w:t>
      </w:r>
      <w:r w:rsidR="005411D1">
        <w:rPr>
          <w:rFonts w:asciiTheme="majorBidi" w:eastAsia="Times New Roman" w:hAnsiTheme="majorBidi" w:cstheme="majorBidi"/>
          <w:szCs w:val="24"/>
        </w:rPr>
        <w:t xml:space="preserve">potential </w:t>
      </w:r>
      <w:proofErr w:type="gramStart"/>
      <w:r w:rsidR="005411D1">
        <w:rPr>
          <w:rFonts w:asciiTheme="majorBidi" w:eastAsia="Times New Roman" w:hAnsiTheme="majorBidi" w:cstheme="majorBidi"/>
          <w:szCs w:val="24"/>
        </w:rPr>
        <w:t>parameter</w:t>
      </w:r>
      <w:r w:rsidR="005411D1" w:rsidRPr="005411D1">
        <w:t xml:space="preserve"> </w:t>
      </w:r>
      <w:r w:rsidR="00BB5FD4" w:rsidRPr="005411D1">
        <w:rPr>
          <w:position w:val="-12"/>
        </w:rPr>
        <w:object w:dxaOrig="279" w:dyaOrig="360">
          <v:shape id="_x0000_i1159" type="#_x0000_t75" style="width:14.25pt;height:18pt" o:ole="">
            <v:imagedata r:id="rId268" o:title=""/>
          </v:shape>
          <o:OLEObject Type="Embed" ProgID="Equation.3" ShapeID="_x0000_i1159" DrawAspect="Content" ObjectID="_1846444459" r:id="rId269"/>
        </w:object>
      </w:r>
      <w:r w:rsidR="005411D1">
        <w:rPr>
          <w:rFonts w:asciiTheme="majorBidi" w:eastAsia="Times New Roman" w:hAnsiTheme="majorBidi" w:cstheme="majorBidi"/>
          <w:szCs w:val="24"/>
        </w:rPr>
        <w:t xml:space="preserve"> </w:t>
      </w:r>
      <w:r w:rsidRPr="00666860">
        <w:rPr>
          <w:rFonts w:asciiTheme="majorBidi" w:eastAsia="Times New Roman" w:hAnsiTheme="majorBidi" w:cstheme="majorBidi"/>
          <w:szCs w:val="24"/>
        </w:rPr>
        <w:t>.</w:t>
      </w:r>
      <w:r w:rsidRPr="00666860">
        <w:rPr>
          <w:rFonts w:asciiTheme="majorBidi" w:hAnsiTheme="majorBidi" w:cstheme="majorBidi"/>
          <w:szCs w:val="24"/>
        </w:rPr>
        <w:t xml:space="preserve"> A variation of energies with </w:t>
      </w:r>
      <w:r w:rsidR="00BB5FD4">
        <w:rPr>
          <w:rFonts w:asciiTheme="majorBidi" w:eastAsia="Times New Roman" w:hAnsiTheme="majorBidi" w:cstheme="majorBidi"/>
          <w:szCs w:val="24"/>
        </w:rPr>
        <w:t>parameter</w:t>
      </w:r>
      <w:r w:rsidR="00BB5FD4" w:rsidRPr="005411D1">
        <w:t xml:space="preserve"> </w:t>
      </w:r>
      <w:r w:rsidR="00BB5FD4" w:rsidRPr="005411D1">
        <w:rPr>
          <w:position w:val="-12"/>
        </w:rPr>
        <w:object w:dxaOrig="279" w:dyaOrig="360">
          <v:shape id="_x0000_i1160" type="#_x0000_t75" style="width:14.25pt;height:18pt" o:ole="">
            <v:imagedata r:id="rId268" o:title=""/>
          </v:shape>
          <o:OLEObject Type="Embed" ProgID="Equation.3" ShapeID="_x0000_i1160" DrawAspect="Content" ObjectID="_1846444460" r:id="rId270"/>
        </w:object>
      </w:r>
      <w:r w:rsidRPr="00666860">
        <w:rPr>
          <w:rFonts w:asciiTheme="majorBidi" w:eastAsia="Times New Roman" w:hAnsiTheme="majorBidi" w:cstheme="majorBidi"/>
          <w:szCs w:val="24"/>
        </w:rPr>
        <w:t>is observed</w:t>
      </w:r>
      <w:r w:rsidRPr="00666860">
        <w:rPr>
          <w:rFonts w:asciiTheme="majorBidi" w:hAnsiTheme="majorBidi" w:cstheme="majorBidi"/>
          <w:szCs w:val="24"/>
        </w:rPr>
        <w:t xml:space="preserve"> </w:t>
      </w:r>
      <w:r w:rsidRPr="006E5C0E">
        <w:rPr>
          <w:rFonts w:asciiTheme="majorBidi" w:hAnsiTheme="majorBidi" w:cstheme="majorBidi"/>
          <w:szCs w:val="24"/>
        </w:rPr>
        <w:t>for</w:t>
      </w:r>
      <w:r>
        <w:t xml:space="preserve"> </w:t>
      </w:r>
      <w:r w:rsidRPr="006E5C0E">
        <w:rPr>
          <w:rFonts w:asciiTheme="majorBidi" w:hAnsiTheme="majorBidi" w:cstheme="majorBidi"/>
          <w:szCs w:val="24"/>
        </w:rPr>
        <w:t xml:space="preserve">chosen dimensions, the values </w:t>
      </w:r>
      <w:r w:rsidR="00BB5FD4">
        <w:rPr>
          <w:rFonts w:asciiTheme="majorBidi" w:hAnsiTheme="majorBidi" w:cstheme="majorBidi"/>
          <w:szCs w:val="24"/>
        </w:rPr>
        <w:t>in</w:t>
      </w:r>
      <w:r w:rsidRPr="006E5C0E">
        <w:rPr>
          <w:rFonts w:asciiTheme="majorBidi" w:hAnsiTheme="majorBidi" w:cstheme="majorBidi"/>
          <w:szCs w:val="24"/>
        </w:rPr>
        <w:t xml:space="preserve">crease as the </w:t>
      </w:r>
      <w:r w:rsidR="00BB5FD4">
        <w:rPr>
          <w:rFonts w:asciiTheme="majorBidi" w:hAnsiTheme="majorBidi" w:cstheme="majorBidi"/>
          <w:szCs w:val="24"/>
        </w:rPr>
        <w:t xml:space="preserve">potential </w:t>
      </w:r>
      <w:r w:rsidR="00BB5FD4">
        <w:rPr>
          <w:rFonts w:asciiTheme="majorBidi" w:eastAsia="Times New Roman" w:hAnsiTheme="majorBidi" w:cstheme="majorBidi"/>
          <w:szCs w:val="24"/>
        </w:rPr>
        <w:t>parameter</w:t>
      </w:r>
      <w:r w:rsidR="00BB5FD4" w:rsidRPr="005411D1">
        <w:t xml:space="preserve"> </w:t>
      </w:r>
      <w:r w:rsidR="00BB5FD4" w:rsidRPr="005411D1">
        <w:rPr>
          <w:position w:val="-12"/>
        </w:rPr>
        <w:object w:dxaOrig="279" w:dyaOrig="360">
          <v:shape id="_x0000_i1161" type="#_x0000_t75" style="width:14.25pt;height:18pt" o:ole="">
            <v:imagedata r:id="rId268" o:title=""/>
          </v:shape>
          <o:OLEObject Type="Embed" ProgID="Equation.3" ShapeID="_x0000_i1161" DrawAspect="Content" ObjectID="_1846444461" r:id="rId271"/>
        </w:object>
      </w:r>
      <w:r w:rsidRPr="006E5C0E">
        <w:rPr>
          <w:rFonts w:asciiTheme="majorBidi" w:hAnsiTheme="majorBidi" w:cstheme="majorBidi"/>
          <w:szCs w:val="24"/>
        </w:rPr>
        <w:t>increases</w:t>
      </w:r>
      <w:r w:rsidRPr="00666860">
        <w:rPr>
          <w:rFonts w:asciiTheme="majorBidi" w:hAnsiTheme="majorBidi" w:cstheme="majorBidi"/>
          <w:szCs w:val="24"/>
        </w:rPr>
        <w:t xml:space="preserve">. </w:t>
      </w:r>
      <w:r w:rsidRPr="00666860">
        <w:rPr>
          <w:rFonts w:asciiTheme="majorBidi" w:eastAsia="Times New Roman" w:hAnsiTheme="majorBidi" w:cstheme="majorBidi"/>
          <w:szCs w:val="24"/>
        </w:rPr>
        <w:t xml:space="preserve">Fig.1c shows the variation of energy </w:t>
      </w:r>
      <w:r w:rsidR="00BB5FD4" w:rsidRPr="00666860">
        <w:rPr>
          <w:rFonts w:asciiTheme="majorBidi" w:eastAsia="Times New Roman" w:hAnsiTheme="majorBidi" w:cstheme="majorBidi"/>
          <w:position w:val="-12"/>
          <w:szCs w:val="24"/>
        </w:rPr>
        <w:object w:dxaOrig="900" w:dyaOrig="360">
          <v:shape id="_x0000_i1162" type="#_x0000_t75" style="width:45pt;height:18pt" o:ole="">
            <v:imagedata r:id="rId272" o:title=""/>
          </v:shape>
          <o:OLEObject Type="Embed" ProgID="Equation.3" ShapeID="_x0000_i1162" DrawAspect="Content" ObjectID="_1846444462" r:id="rId273"/>
        </w:object>
      </w:r>
      <w:r w:rsidRPr="00666860">
        <w:rPr>
          <w:rFonts w:asciiTheme="majorBidi" w:eastAsia="Times New Roman" w:hAnsiTheme="majorBidi" w:cstheme="majorBidi"/>
          <w:szCs w:val="24"/>
        </w:rPr>
        <w:t xml:space="preserve"> with respect to </w:t>
      </w:r>
      <w:r w:rsidR="00BB5FD4">
        <w:rPr>
          <w:rFonts w:asciiTheme="majorBidi" w:eastAsia="Times New Roman" w:hAnsiTheme="majorBidi" w:cstheme="majorBidi"/>
          <w:szCs w:val="24"/>
        </w:rPr>
        <w:t>potential parameter</w:t>
      </w:r>
      <w:r w:rsidR="00BB5FD4" w:rsidRPr="00BB5FD4">
        <w:rPr>
          <w:position w:val="-10"/>
        </w:rPr>
        <w:object w:dxaOrig="240" w:dyaOrig="340">
          <v:shape id="_x0000_i1163" type="#_x0000_t75" style="width:12pt;height:17.25pt" o:ole="">
            <v:imagedata r:id="rId274" o:title=""/>
          </v:shape>
          <o:OLEObject Type="Embed" ProgID="Equation.3" ShapeID="_x0000_i1163" DrawAspect="Content" ObjectID="_1846444463" r:id="rId275"/>
        </w:object>
      </w:r>
      <w:r w:rsidRPr="00666860">
        <w:rPr>
          <w:rFonts w:asciiTheme="majorBidi" w:eastAsia="Times New Roman" w:hAnsiTheme="majorBidi" w:cstheme="majorBidi"/>
          <w:szCs w:val="24"/>
        </w:rPr>
        <w:t xml:space="preserve">. It is observed that the energy </w:t>
      </w:r>
      <w:r w:rsidR="00BB5FD4">
        <w:rPr>
          <w:rFonts w:asciiTheme="majorBidi" w:hAnsiTheme="majorBidi" w:cstheme="majorBidi"/>
          <w:szCs w:val="24"/>
        </w:rPr>
        <w:t>de</w:t>
      </w:r>
      <w:r w:rsidRPr="00666860">
        <w:rPr>
          <w:rFonts w:asciiTheme="majorBidi" w:hAnsiTheme="majorBidi" w:cstheme="majorBidi"/>
          <w:szCs w:val="24"/>
        </w:rPr>
        <w:t xml:space="preserve">crease monotonously in an increasing value of </w:t>
      </w:r>
      <w:r w:rsidR="00BB5FD4">
        <w:rPr>
          <w:rFonts w:asciiTheme="majorBidi" w:hAnsiTheme="majorBidi" w:cstheme="majorBidi"/>
          <w:szCs w:val="24"/>
        </w:rPr>
        <w:t xml:space="preserve">the </w:t>
      </w:r>
      <w:r w:rsidR="00BB5FD4">
        <w:rPr>
          <w:rFonts w:asciiTheme="majorBidi" w:eastAsia="Times New Roman" w:hAnsiTheme="majorBidi" w:cstheme="majorBidi"/>
          <w:szCs w:val="24"/>
        </w:rPr>
        <w:t>potential parameter</w:t>
      </w:r>
      <w:r w:rsidR="00BB5FD4" w:rsidRPr="00BB5FD4">
        <w:rPr>
          <w:position w:val="-10"/>
        </w:rPr>
        <w:object w:dxaOrig="240" w:dyaOrig="340">
          <v:shape id="_x0000_i1164" type="#_x0000_t75" style="width:12pt;height:17.25pt" o:ole="">
            <v:imagedata r:id="rId276" o:title=""/>
          </v:shape>
          <o:OLEObject Type="Embed" ProgID="Equation.3" ShapeID="_x0000_i1164" DrawAspect="Content" ObjectID="_1846444464" r:id="rId277"/>
        </w:object>
      </w:r>
      <w:r w:rsidRPr="00666860">
        <w:rPr>
          <w:rFonts w:asciiTheme="majorBidi" w:hAnsiTheme="majorBidi" w:cstheme="majorBidi"/>
          <w:szCs w:val="24"/>
        </w:rPr>
        <w:t xml:space="preserve">. </w:t>
      </w:r>
      <w:r w:rsidR="00BB5FD4" w:rsidRPr="00BB5FD4">
        <w:rPr>
          <w:rFonts w:asciiTheme="majorBidi" w:eastAsia="Times New Roman" w:hAnsiTheme="majorBidi" w:cstheme="majorBidi"/>
          <w:szCs w:val="24"/>
        </w:rPr>
        <w:t xml:space="preserve">Fig.1d </w:t>
      </w:r>
      <w:r w:rsidR="00BB5FD4" w:rsidRPr="00BB5FD4">
        <w:rPr>
          <w:rFonts w:asciiTheme="majorBidi" w:eastAsia="Times New Roman" w:hAnsiTheme="majorBidi" w:cstheme="majorBidi"/>
          <w:szCs w:val="24"/>
        </w:rPr>
        <w:lastRenderedPageBreak/>
        <w:t xml:space="preserve">shows the variation of energy </w:t>
      </w:r>
      <w:r w:rsidR="00BB5FD4" w:rsidRPr="00BB5FD4">
        <w:rPr>
          <w:rFonts w:asciiTheme="majorBidi" w:eastAsia="Times New Roman" w:hAnsiTheme="majorBidi" w:cstheme="majorBidi"/>
          <w:position w:val="-12"/>
          <w:szCs w:val="24"/>
        </w:rPr>
        <w:object w:dxaOrig="900" w:dyaOrig="360">
          <v:shape id="_x0000_i1165" type="#_x0000_t75" style="width:45pt;height:18pt" o:ole="">
            <v:imagedata r:id="rId261" o:title=""/>
          </v:shape>
          <o:OLEObject Type="Embed" ProgID="Equation.3" ShapeID="_x0000_i1165" DrawAspect="Content" ObjectID="_1846444465" r:id="rId278"/>
        </w:object>
      </w:r>
      <w:r w:rsidR="00BB5FD4" w:rsidRPr="00BB5FD4">
        <w:rPr>
          <w:rFonts w:asciiTheme="majorBidi" w:eastAsia="Times New Roman" w:hAnsiTheme="majorBidi" w:cstheme="majorBidi"/>
          <w:szCs w:val="24"/>
        </w:rPr>
        <w:t xml:space="preserve"> with respect to potential depth</w:t>
      </w:r>
      <w:r w:rsidR="00BB5FD4" w:rsidRPr="00BB5FD4">
        <w:rPr>
          <w:rFonts w:asciiTheme="majorBidi" w:eastAsia="Times New Roman" w:hAnsiTheme="majorBidi" w:cstheme="majorBidi"/>
          <w:position w:val="-10"/>
          <w:szCs w:val="24"/>
        </w:rPr>
        <w:object w:dxaOrig="200" w:dyaOrig="260">
          <v:shape id="_x0000_i1166" type="#_x0000_t75" style="width:9.75pt;height:13.5pt" o:ole="">
            <v:imagedata r:id="rId279" o:title=""/>
          </v:shape>
          <o:OLEObject Type="Embed" ProgID="Equation.3" ShapeID="_x0000_i1166" DrawAspect="Content" ObjectID="_1846444466" r:id="rId280"/>
        </w:object>
      </w:r>
      <w:r w:rsidR="00BB5FD4" w:rsidRPr="00BB5FD4">
        <w:rPr>
          <w:rFonts w:asciiTheme="majorBidi" w:eastAsia="Times New Roman" w:hAnsiTheme="majorBidi" w:cstheme="majorBidi"/>
          <w:szCs w:val="24"/>
        </w:rPr>
        <w:t xml:space="preserve">. We observed that the energy eigenvalue of the system increase uniformly </w:t>
      </w:r>
      <w:r w:rsidR="00BB5FD4" w:rsidRPr="00BB5FD4">
        <w:rPr>
          <w:rFonts w:asciiTheme="majorBidi" w:hAnsiTheme="majorBidi" w:cstheme="majorBidi"/>
          <w:szCs w:val="24"/>
        </w:rPr>
        <w:t xml:space="preserve">from the origin </w:t>
      </w:r>
      <w:r w:rsidR="00BB5FD4" w:rsidRPr="00BB5FD4">
        <w:rPr>
          <w:rFonts w:asciiTheme="majorBidi" w:eastAsia="Times New Roman" w:hAnsiTheme="majorBidi" w:cstheme="majorBidi"/>
          <w:szCs w:val="24"/>
        </w:rPr>
        <w:t xml:space="preserve">to a certain point before decreasing </w:t>
      </w:r>
      <w:r w:rsidR="00BB5FD4" w:rsidRPr="00BB5FD4">
        <w:rPr>
          <w:rFonts w:asciiTheme="majorBidi" w:hAnsiTheme="majorBidi" w:cstheme="majorBidi"/>
          <w:szCs w:val="24"/>
        </w:rPr>
        <w:t xml:space="preserve">monotonically </w:t>
      </w:r>
      <w:r w:rsidR="008368C9">
        <w:rPr>
          <w:rFonts w:asciiTheme="majorBidi" w:hAnsiTheme="majorBidi" w:cstheme="majorBidi"/>
          <w:szCs w:val="24"/>
        </w:rPr>
        <w:t xml:space="preserve">with </w:t>
      </w:r>
      <w:r w:rsidR="00BB5FD4" w:rsidRPr="00BB5FD4">
        <w:rPr>
          <w:rFonts w:asciiTheme="majorBidi" w:hAnsiTheme="majorBidi" w:cstheme="majorBidi"/>
          <w:szCs w:val="24"/>
        </w:rPr>
        <w:t xml:space="preserve">an increasing value of the </w:t>
      </w:r>
      <w:r w:rsidR="00BB5FD4" w:rsidRPr="00BB5FD4">
        <w:rPr>
          <w:rFonts w:asciiTheme="majorBidi" w:eastAsia="Times New Roman" w:hAnsiTheme="majorBidi" w:cstheme="majorBidi"/>
          <w:szCs w:val="24"/>
        </w:rPr>
        <w:t>potential depth</w:t>
      </w:r>
      <w:r w:rsidR="00BB5FD4" w:rsidRPr="00BB5FD4">
        <w:rPr>
          <w:rFonts w:asciiTheme="majorBidi" w:eastAsia="Times New Roman" w:hAnsiTheme="majorBidi" w:cstheme="majorBidi"/>
          <w:position w:val="-10"/>
          <w:szCs w:val="24"/>
        </w:rPr>
        <w:object w:dxaOrig="200" w:dyaOrig="260">
          <v:shape id="_x0000_i1167" type="#_x0000_t75" style="width:9.75pt;height:13.5pt" o:ole="">
            <v:imagedata r:id="rId281" o:title=""/>
          </v:shape>
          <o:OLEObject Type="Embed" ProgID="Equation.3" ShapeID="_x0000_i1167" DrawAspect="Content" ObjectID="_1846444467" r:id="rId282"/>
        </w:object>
      </w:r>
      <w:r w:rsidR="00BB5FD4" w:rsidRPr="00BB5FD4">
        <w:rPr>
          <w:rFonts w:asciiTheme="majorBidi" w:hAnsiTheme="majorBidi" w:cstheme="majorBidi"/>
          <w:szCs w:val="24"/>
        </w:rPr>
        <w:t xml:space="preserve"> </w:t>
      </w:r>
      <w:r w:rsidRPr="00BB5FD4">
        <w:rPr>
          <w:rFonts w:asciiTheme="majorBidi" w:hAnsiTheme="majorBidi" w:cstheme="majorBidi"/>
          <w:szCs w:val="24"/>
        </w:rPr>
        <w:t>.</w:t>
      </w:r>
      <w:r w:rsidR="00BB5FD4">
        <w:rPr>
          <w:rFonts w:asciiTheme="majorBidi" w:hAnsiTheme="majorBidi" w:cstheme="majorBidi"/>
          <w:szCs w:val="24"/>
        </w:rPr>
        <w:t xml:space="preserve"> Fig.</w:t>
      </w:r>
      <w:r w:rsidRPr="00666860">
        <w:rPr>
          <w:rFonts w:asciiTheme="majorBidi" w:hAnsiTheme="majorBidi" w:cstheme="majorBidi"/>
          <w:szCs w:val="24"/>
        </w:rPr>
        <w:t xml:space="preserve"> </w:t>
      </w:r>
      <w:r w:rsidR="008368C9" w:rsidRPr="00666860">
        <w:rPr>
          <w:rFonts w:asciiTheme="majorBidi" w:hAnsiTheme="majorBidi" w:cstheme="majorBidi"/>
          <w:szCs w:val="24"/>
        </w:rPr>
        <w:t>1e</w:t>
      </w:r>
      <w:r w:rsidRPr="00666860">
        <w:rPr>
          <w:rFonts w:asciiTheme="majorBidi" w:hAnsiTheme="majorBidi" w:cstheme="majorBidi"/>
          <w:szCs w:val="24"/>
        </w:rPr>
        <w:t xml:space="preserve"> </w:t>
      </w:r>
      <w:r w:rsidR="008368C9" w:rsidRPr="00666860">
        <w:rPr>
          <w:rFonts w:asciiTheme="majorBidi" w:eastAsia="Times New Roman" w:hAnsiTheme="majorBidi" w:cstheme="majorBidi"/>
          <w:szCs w:val="24"/>
        </w:rPr>
        <w:t xml:space="preserve">shows the variation of energy </w:t>
      </w:r>
      <w:r w:rsidR="008368C9" w:rsidRPr="00666860">
        <w:rPr>
          <w:rFonts w:asciiTheme="majorBidi" w:eastAsia="Times New Roman" w:hAnsiTheme="majorBidi" w:cstheme="majorBidi"/>
          <w:position w:val="-12"/>
          <w:szCs w:val="24"/>
        </w:rPr>
        <w:object w:dxaOrig="900" w:dyaOrig="360">
          <v:shape id="_x0000_i1168" type="#_x0000_t75" style="width:45pt;height:18pt" o:ole="">
            <v:imagedata r:id="rId272" o:title=""/>
          </v:shape>
          <o:OLEObject Type="Embed" ProgID="Equation.3" ShapeID="_x0000_i1168" DrawAspect="Content" ObjectID="_1846444468" r:id="rId283"/>
        </w:object>
      </w:r>
      <w:r w:rsidR="008368C9" w:rsidRPr="00666860">
        <w:rPr>
          <w:rFonts w:asciiTheme="majorBidi" w:eastAsia="Times New Roman" w:hAnsiTheme="majorBidi" w:cstheme="majorBidi"/>
          <w:szCs w:val="24"/>
        </w:rPr>
        <w:t xml:space="preserve"> with respect to </w:t>
      </w:r>
      <w:r w:rsidR="008368C9">
        <w:rPr>
          <w:rFonts w:asciiTheme="majorBidi" w:eastAsia="Times New Roman" w:hAnsiTheme="majorBidi" w:cstheme="majorBidi"/>
          <w:szCs w:val="24"/>
        </w:rPr>
        <w:t>potential parameter</w:t>
      </w:r>
      <w:r w:rsidR="008368C9" w:rsidRPr="008368C9">
        <w:rPr>
          <w:position w:val="-12"/>
        </w:rPr>
        <w:object w:dxaOrig="340" w:dyaOrig="360">
          <v:shape id="_x0000_i1169" type="#_x0000_t75" style="width:17.25pt;height:18pt" o:ole="">
            <v:imagedata r:id="rId284" o:title=""/>
          </v:shape>
          <o:OLEObject Type="Embed" ProgID="Equation.3" ShapeID="_x0000_i1169" DrawAspect="Content" ObjectID="_1846444469" r:id="rId285"/>
        </w:object>
      </w:r>
      <w:r w:rsidR="008368C9">
        <w:t xml:space="preserve">. </w:t>
      </w:r>
      <w:r w:rsidR="008368C9" w:rsidRPr="00BB5FD4">
        <w:rPr>
          <w:rFonts w:asciiTheme="majorBidi" w:eastAsia="Times New Roman" w:hAnsiTheme="majorBidi" w:cstheme="majorBidi"/>
          <w:szCs w:val="24"/>
        </w:rPr>
        <w:t xml:space="preserve">We observed that the energy eigenvalue of the system </w:t>
      </w:r>
      <w:r w:rsidR="008368C9">
        <w:rPr>
          <w:rFonts w:asciiTheme="majorBidi" w:eastAsia="Times New Roman" w:hAnsiTheme="majorBidi" w:cstheme="majorBidi"/>
          <w:szCs w:val="24"/>
        </w:rPr>
        <w:t>de</w:t>
      </w:r>
      <w:r w:rsidR="008368C9" w:rsidRPr="00BB5FD4">
        <w:rPr>
          <w:rFonts w:asciiTheme="majorBidi" w:eastAsia="Times New Roman" w:hAnsiTheme="majorBidi" w:cstheme="majorBidi"/>
          <w:szCs w:val="24"/>
        </w:rPr>
        <w:t xml:space="preserve">crease to a certain point before </w:t>
      </w:r>
      <w:r w:rsidR="008368C9">
        <w:rPr>
          <w:rFonts w:asciiTheme="majorBidi" w:eastAsia="Times New Roman" w:hAnsiTheme="majorBidi" w:cstheme="majorBidi"/>
          <w:szCs w:val="24"/>
        </w:rPr>
        <w:t>in</w:t>
      </w:r>
      <w:r w:rsidR="008368C9" w:rsidRPr="00BB5FD4">
        <w:rPr>
          <w:rFonts w:asciiTheme="majorBidi" w:eastAsia="Times New Roman" w:hAnsiTheme="majorBidi" w:cstheme="majorBidi"/>
          <w:szCs w:val="24"/>
        </w:rPr>
        <w:t xml:space="preserve">creasing </w:t>
      </w:r>
      <w:r w:rsidR="008368C9" w:rsidRPr="00BB5FD4">
        <w:rPr>
          <w:rFonts w:asciiTheme="majorBidi" w:hAnsiTheme="majorBidi" w:cstheme="majorBidi"/>
          <w:szCs w:val="24"/>
        </w:rPr>
        <w:t xml:space="preserve">monotonically </w:t>
      </w:r>
      <w:r w:rsidR="008368C9">
        <w:rPr>
          <w:rFonts w:asciiTheme="majorBidi" w:hAnsiTheme="majorBidi" w:cstheme="majorBidi"/>
          <w:szCs w:val="24"/>
        </w:rPr>
        <w:t xml:space="preserve">with </w:t>
      </w:r>
      <w:r w:rsidR="008368C9" w:rsidRPr="00BB5FD4">
        <w:rPr>
          <w:rFonts w:asciiTheme="majorBidi" w:hAnsiTheme="majorBidi" w:cstheme="majorBidi"/>
          <w:szCs w:val="24"/>
        </w:rPr>
        <w:t xml:space="preserve">an increasing value of the </w:t>
      </w:r>
      <w:r w:rsidR="008368C9">
        <w:rPr>
          <w:rFonts w:asciiTheme="majorBidi" w:eastAsia="Times New Roman" w:hAnsiTheme="majorBidi" w:cstheme="majorBidi"/>
          <w:szCs w:val="24"/>
        </w:rPr>
        <w:t>potential parameter</w:t>
      </w:r>
      <w:r w:rsidR="008368C9" w:rsidRPr="008368C9">
        <w:rPr>
          <w:position w:val="-12"/>
        </w:rPr>
        <w:object w:dxaOrig="340" w:dyaOrig="360">
          <v:shape id="_x0000_i1170" type="#_x0000_t75" style="width:17.25pt;height:18pt" o:ole="">
            <v:imagedata r:id="rId284" o:title=""/>
          </v:shape>
          <o:OLEObject Type="Embed" ProgID="Equation.3" ShapeID="_x0000_i1170" DrawAspect="Content" ObjectID="_1846444470" r:id="rId286"/>
        </w:object>
      </w:r>
      <w:r w:rsidRPr="00666860">
        <w:rPr>
          <w:rFonts w:asciiTheme="majorBidi" w:hAnsiTheme="majorBidi" w:cstheme="majorBidi"/>
          <w:szCs w:val="24"/>
        </w:rPr>
        <w:t>.</w:t>
      </w:r>
      <w:r w:rsidRPr="00666860">
        <w:rPr>
          <w:rFonts w:asciiTheme="majorBidi" w:eastAsia="Times New Roman" w:hAnsiTheme="majorBidi" w:cstheme="majorBidi"/>
          <w:szCs w:val="24"/>
        </w:rPr>
        <w:t xml:space="preserve"> </w:t>
      </w:r>
    </w:p>
    <w:p w:rsidR="00F50380" w:rsidRDefault="00F50380" w:rsidP="004773F2">
      <w:pPr>
        <w:spacing w:before="240" w:after="0" w:line="360" w:lineRule="auto"/>
        <w:jc w:val="both"/>
        <w:rPr>
          <w:rFonts w:asciiTheme="majorBidi" w:hAnsiTheme="majorBidi" w:cstheme="majorBidi"/>
          <w:szCs w:val="24"/>
        </w:rPr>
      </w:pPr>
      <w:r w:rsidRPr="00666860">
        <w:rPr>
          <w:rFonts w:asciiTheme="majorBidi" w:eastAsia="Times New Roman" w:hAnsiTheme="majorBidi" w:cstheme="majorBidi"/>
          <w:szCs w:val="24"/>
        </w:rPr>
        <w:t xml:space="preserve">Fig.2a, revealed the variation of partition function </w:t>
      </w:r>
      <w:r w:rsidRPr="00666860">
        <w:rPr>
          <w:rFonts w:asciiTheme="majorBidi" w:eastAsia="Times New Roman" w:hAnsiTheme="majorBidi" w:cstheme="majorBidi"/>
          <w:position w:val="-10"/>
          <w:szCs w:val="24"/>
        </w:rPr>
        <w:object w:dxaOrig="580" w:dyaOrig="320">
          <v:shape id="_x0000_i1171" type="#_x0000_t75" style="width:29.25pt;height:15.75pt" o:ole="">
            <v:imagedata r:id="rId287" o:title=""/>
          </v:shape>
          <o:OLEObject Type="Embed" ProgID="Equation.3" ShapeID="_x0000_i1171" DrawAspect="Content" ObjectID="_1846444471" r:id="rId288"/>
        </w:object>
      </w:r>
      <w:r w:rsidRPr="00666860">
        <w:rPr>
          <w:rFonts w:asciiTheme="majorBidi" w:eastAsia="Times New Roman" w:hAnsiTheme="majorBidi" w:cstheme="majorBidi"/>
          <w:szCs w:val="24"/>
        </w:rPr>
        <w:t xml:space="preserve"> with inverse temperature</w:t>
      </w:r>
      <w:r w:rsidR="00D25081" w:rsidRPr="00D25081">
        <w:rPr>
          <w:rFonts w:asciiTheme="majorBidi" w:eastAsia="Times New Roman" w:hAnsiTheme="majorBidi" w:cstheme="majorBidi"/>
          <w:position w:val="-10"/>
          <w:szCs w:val="24"/>
        </w:rPr>
        <w:object w:dxaOrig="859" w:dyaOrig="420">
          <v:shape id="_x0000_i1172" type="#_x0000_t75" style="width:42.75pt;height:21pt" o:ole="">
            <v:imagedata r:id="rId289" o:title=""/>
          </v:shape>
          <o:OLEObject Type="Embed" ProgID="Equation.3" ShapeID="_x0000_i1172" DrawAspect="Content" ObjectID="_1846444472" r:id="rId290"/>
        </w:object>
      </w:r>
      <w:r w:rsidRPr="00666860">
        <w:rPr>
          <w:rFonts w:asciiTheme="majorBidi" w:eastAsia="Times New Roman" w:hAnsiTheme="majorBidi" w:cstheme="majorBidi"/>
          <w:szCs w:val="24"/>
        </w:rPr>
        <w:t>, in which the partition function decreases monotonically with increasing values of the inverse temperature</w:t>
      </w:r>
      <w:r w:rsidR="00D25081" w:rsidRPr="00D25081">
        <w:rPr>
          <w:rFonts w:asciiTheme="majorBidi" w:eastAsia="Times New Roman" w:hAnsiTheme="majorBidi" w:cstheme="majorBidi"/>
          <w:position w:val="-10"/>
          <w:szCs w:val="24"/>
        </w:rPr>
        <w:object w:dxaOrig="859" w:dyaOrig="420">
          <v:shape id="_x0000_i1173" type="#_x0000_t75" style="width:42.75pt;height:21pt" o:ole="">
            <v:imagedata r:id="rId291" o:title=""/>
          </v:shape>
          <o:OLEObject Type="Embed" ProgID="Equation.3" ShapeID="_x0000_i1173" DrawAspect="Content" ObjectID="_1846444473" r:id="rId292"/>
        </w:object>
      </w:r>
      <w:r w:rsidRPr="00666860">
        <w:rPr>
          <w:rFonts w:asciiTheme="majorBidi" w:eastAsia="Times New Roman" w:hAnsiTheme="majorBidi" w:cstheme="majorBidi"/>
          <w:szCs w:val="24"/>
        </w:rPr>
        <w:t xml:space="preserve">. Fig.2b depicts the variation of vibrational free energy </w:t>
      </w:r>
      <w:r w:rsidRPr="00666860">
        <w:rPr>
          <w:rFonts w:asciiTheme="majorBidi" w:eastAsia="Times New Roman" w:hAnsiTheme="majorBidi" w:cstheme="majorBidi"/>
          <w:position w:val="-10"/>
          <w:szCs w:val="24"/>
        </w:rPr>
        <w:object w:dxaOrig="600" w:dyaOrig="320">
          <v:shape id="_x0000_i1174" type="#_x0000_t75" style="width:30pt;height:15.75pt" o:ole="">
            <v:imagedata r:id="rId293" o:title=""/>
          </v:shape>
          <o:OLEObject Type="Embed" ProgID="Equation.3" ShapeID="_x0000_i1174" DrawAspect="Content" ObjectID="_1846444474" r:id="rId294"/>
        </w:object>
      </w:r>
      <w:r w:rsidRPr="00666860">
        <w:rPr>
          <w:rFonts w:asciiTheme="majorBidi" w:eastAsia="Times New Roman" w:hAnsiTheme="majorBidi" w:cstheme="majorBidi"/>
          <w:szCs w:val="24"/>
        </w:rPr>
        <w:t xml:space="preserve"> with inverse temperature </w:t>
      </w:r>
      <w:r w:rsidR="00D25081" w:rsidRPr="00D25081">
        <w:rPr>
          <w:rFonts w:asciiTheme="majorBidi" w:eastAsia="Times New Roman" w:hAnsiTheme="majorBidi" w:cstheme="majorBidi"/>
          <w:position w:val="-10"/>
          <w:szCs w:val="24"/>
        </w:rPr>
        <w:object w:dxaOrig="859" w:dyaOrig="420">
          <v:shape id="_x0000_i1175" type="#_x0000_t75" style="width:42.75pt;height:21pt" o:ole="">
            <v:imagedata r:id="rId291" o:title=""/>
          </v:shape>
          <o:OLEObject Type="Embed" ProgID="Equation.3" ShapeID="_x0000_i1175" DrawAspect="Content" ObjectID="_1846444475" r:id="rId295"/>
        </w:object>
      </w:r>
      <w:r w:rsidRPr="00666860">
        <w:rPr>
          <w:rFonts w:asciiTheme="majorBidi" w:eastAsia="Times New Roman" w:hAnsiTheme="majorBidi" w:cstheme="majorBidi"/>
          <w:szCs w:val="24"/>
        </w:rPr>
        <w:t xml:space="preserve"> and shows that vibrational free energy increase exponentially with an increase in inverse </w:t>
      </w:r>
      <w:r w:rsidR="00D25081" w:rsidRPr="00666860">
        <w:rPr>
          <w:rFonts w:asciiTheme="majorBidi" w:eastAsia="Times New Roman" w:hAnsiTheme="majorBidi" w:cstheme="majorBidi"/>
          <w:szCs w:val="24"/>
        </w:rPr>
        <w:t>temperature</w:t>
      </w:r>
      <w:r w:rsidR="00D25081" w:rsidRPr="00D25081">
        <w:rPr>
          <w:rFonts w:asciiTheme="majorBidi" w:eastAsia="Times New Roman" w:hAnsiTheme="majorBidi" w:cstheme="majorBidi"/>
          <w:position w:val="-10"/>
          <w:szCs w:val="24"/>
        </w:rPr>
        <w:object w:dxaOrig="859" w:dyaOrig="420">
          <v:shape id="_x0000_i1176" type="#_x0000_t75" style="width:42.75pt;height:21pt" o:ole="">
            <v:imagedata r:id="rId291" o:title=""/>
          </v:shape>
          <o:OLEObject Type="Embed" ProgID="Equation.3" ShapeID="_x0000_i1176" DrawAspect="Content" ObjectID="_1846444476" r:id="rId296"/>
        </w:object>
      </w:r>
      <w:r w:rsidRPr="00666860">
        <w:rPr>
          <w:rFonts w:asciiTheme="majorBidi" w:eastAsia="Times New Roman" w:hAnsiTheme="majorBidi" w:cstheme="majorBidi"/>
          <w:szCs w:val="24"/>
        </w:rPr>
        <w:t xml:space="preserve">. </w:t>
      </w:r>
      <w:r w:rsidRPr="00A27820">
        <w:rPr>
          <w:rFonts w:asciiTheme="majorBidi" w:hAnsiTheme="majorBidi" w:cstheme="majorBidi"/>
          <w:szCs w:val="24"/>
        </w:rPr>
        <w:t>This exhibits a pattern similar to the variation of</w:t>
      </w:r>
      <w:r w:rsidRPr="00A27820">
        <w:rPr>
          <w:rFonts w:asciiTheme="majorBidi" w:eastAsia="Times New Roman" w:hAnsiTheme="majorBidi" w:cstheme="majorBidi"/>
          <w:szCs w:val="24"/>
        </w:rPr>
        <w:t xml:space="preserve"> Entropy</w:t>
      </w:r>
      <w:r w:rsidRPr="00A27820">
        <w:rPr>
          <w:rFonts w:asciiTheme="majorBidi" w:eastAsia="Times New Roman" w:hAnsiTheme="majorBidi" w:cstheme="majorBidi"/>
          <w:position w:val="-10"/>
          <w:szCs w:val="24"/>
        </w:rPr>
        <w:object w:dxaOrig="560" w:dyaOrig="320">
          <v:shape id="_x0000_i1177" type="#_x0000_t75" style="width:27.75pt;height:15.75pt" o:ole="">
            <v:imagedata r:id="rId297" o:title=""/>
          </v:shape>
          <o:OLEObject Type="Embed" ProgID="Equation.3" ShapeID="_x0000_i1177" DrawAspect="Content" ObjectID="_1846444477" r:id="rId298"/>
        </w:object>
      </w:r>
      <w:r w:rsidRPr="00A27820">
        <w:rPr>
          <w:rFonts w:asciiTheme="majorBidi" w:eastAsia="Times New Roman" w:hAnsiTheme="majorBidi" w:cstheme="majorBidi"/>
          <w:szCs w:val="24"/>
        </w:rPr>
        <w:t xml:space="preserve"> with inverse temperature</w:t>
      </w:r>
      <w:r w:rsidR="00D25081" w:rsidRPr="00D25081">
        <w:rPr>
          <w:rFonts w:asciiTheme="majorBidi" w:eastAsia="Times New Roman" w:hAnsiTheme="majorBidi" w:cstheme="majorBidi"/>
          <w:position w:val="-10"/>
          <w:szCs w:val="24"/>
        </w:rPr>
        <w:object w:dxaOrig="859" w:dyaOrig="420">
          <v:shape id="_x0000_i1178" type="#_x0000_t75" style="width:42.75pt;height:21pt" o:ole="">
            <v:imagedata r:id="rId291" o:title=""/>
          </v:shape>
          <o:OLEObject Type="Embed" ProgID="Equation.3" ShapeID="_x0000_i1178" DrawAspect="Content" ObjectID="_1846444478" r:id="rId299"/>
        </w:object>
      </w:r>
      <w:r w:rsidRPr="00A27820">
        <w:rPr>
          <w:rFonts w:asciiTheme="majorBidi" w:hAnsiTheme="majorBidi" w:cstheme="majorBidi"/>
          <w:szCs w:val="24"/>
        </w:rPr>
        <w:t xml:space="preserve">in </w:t>
      </w:r>
      <w:r w:rsidRPr="00A27820">
        <w:rPr>
          <w:rFonts w:asciiTheme="majorBidi" w:eastAsia="Times New Roman" w:hAnsiTheme="majorBidi" w:cstheme="majorBidi"/>
          <w:szCs w:val="24"/>
        </w:rPr>
        <w:t>Fig.2c. Fig.2d depicts the varia</w:t>
      </w:r>
      <w:r w:rsidRPr="00666860">
        <w:rPr>
          <w:rFonts w:asciiTheme="majorBidi" w:eastAsia="Times New Roman" w:hAnsiTheme="majorBidi" w:cstheme="majorBidi"/>
          <w:szCs w:val="24"/>
        </w:rPr>
        <w:t xml:space="preserve">tion of vibrational mean energy </w:t>
      </w:r>
      <w:r w:rsidRPr="00666860">
        <w:rPr>
          <w:rFonts w:asciiTheme="majorBidi" w:eastAsia="Times New Roman" w:hAnsiTheme="majorBidi" w:cstheme="majorBidi"/>
          <w:position w:val="-10"/>
          <w:szCs w:val="24"/>
        </w:rPr>
        <w:object w:dxaOrig="600" w:dyaOrig="320">
          <v:shape id="_x0000_i1179" type="#_x0000_t75" style="width:30pt;height:15.75pt" o:ole="">
            <v:imagedata r:id="rId300" o:title=""/>
          </v:shape>
          <o:OLEObject Type="Embed" ProgID="Equation.3" ShapeID="_x0000_i1179" DrawAspect="Content" ObjectID="_1846444479" r:id="rId301"/>
        </w:object>
      </w:r>
      <w:r w:rsidRPr="00666860">
        <w:rPr>
          <w:rFonts w:asciiTheme="majorBidi" w:eastAsia="Times New Roman" w:hAnsiTheme="majorBidi" w:cstheme="majorBidi"/>
          <w:szCs w:val="24"/>
        </w:rPr>
        <w:t xml:space="preserve">with inverse temperature </w:t>
      </w:r>
      <w:r w:rsidR="00D25081" w:rsidRPr="00D25081">
        <w:rPr>
          <w:rFonts w:asciiTheme="majorBidi" w:eastAsia="Times New Roman" w:hAnsiTheme="majorBidi" w:cstheme="majorBidi"/>
          <w:position w:val="-10"/>
          <w:szCs w:val="24"/>
        </w:rPr>
        <w:object w:dxaOrig="859" w:dyaOrig="420">
          <v:shape id="_x0000_i1180" type="#_x0000_t75" style="width:42.75pt;height:21pt" o:ole="">
            <v:imagedata r:id="rId291" o:title=""/>
          </v:shape>
          <o:OLEObject Type="Embed" ProgID="Equation.3" ShapeID="_x0000_i1180" DrawAspect="Content" ObjectID="_1846444480" r:id="rId302"/>
        </w:object>
      </w:r>
      <w:r w:rsidRPr="00666860">
        <w:rPr>
          <w:rFonts w:asciiTheme="majorBidi" w:eastAsia="Times New Roman" w:hAnsiTheme="majorBidi" w:cstheme="majorBidi"/>
          <w:szCs w:val="24"/>
        </w:rPr>
        <w:t xml:space="preserve">and shows that the vibrational mean energy </w:t>
      </w:r>
      <w:r w:rsidR="00D25081">
        <w:rPr>
          <w:rFonts w:asciiTheme="majorBidi" w:eastAsia="Times New Roman" w:hAnsiTheme="majorBidi" w:cstheme="majorBidi"/>
          <w:szCs w:val="24"/>
        </w:rPr>
        <w:t>inc</w:t>
      </w:r>
      <w:r w:rsidRPr="00666860">
        <w:rPr>
          <w:rFonts w:asciiTheme="majorBidi" w:eastAsia="Times New Roman" w:hAnsiTheme="majorBidi" w:cstheme="majorBidi"/>
          <w:szCs w:val="24"/>
        </w:rPr>
        <w:t>reas</w:t>
      </w:r>
      <w:r w:rsidR="00D25081">
        <w:rPr>
          <w:rFonts w:asciiTheme="majorBidi" w:eastAsia="Times New Roman" w:hAnsiTheme="majorBidi" w:cstheme="majorBidi"/>
          <w:szCs w:val="24"/>
        </w:rPr>
        <w:t>e</w:t>
      </w:r>
      <w:r w:rsidRPr="00666860">
        <w:rPr>
          <w:rFonts w:asciiTheme="majorBidi" w:eastAsia="Times New Roman" w:hAnsiTheme="majorBidi" w:cstheme="majorBidi"/>
          <w:szCs w:val="24"/>
        </w:rPr>
        <w:t xml:space="preserve"> </w:t>
      </w:r>
      <w:r w:rsidR="00D25081">
        <w:rPr>
          <w:rFonts w:asciiTheme="majorBidi" w:eastAsia="Times New Roman" w:hAnsiTheme="majorBidi" w:cstheme="majorBidi"/>
          <w:szCs w:val="24"/>
        </w:rPr>
        <w:t>linear</w:t>
      </w:r>
      <w:r w:rsidR="00D25081" w:rsidRPr="00666860">
        <w:rPr>
          <w:rFonts w:asciiTheme="majorBidi" w:eastAsia="Times New Roman" w:hAnsiTheme="majorBidi" w:cstheme="majorBidi"/>
          <w:szCs w:val="24"/>
        </w:rPr>
        <w:t>ly</w:t>
      </w:r>
      <w:r w:rsidRPr="00666860">
        <w:rPr>
          <w:rFonts w:asciiTheme="majorBidi" w:eastAsia="Times New Roman" w:hAnsiTheme="majorBidi" w:cstheme="majorBidi"/>
          <w:szCs w:val="24"/>
        </w:rPr>
        <w:t xml:space="preserve"> with an increase in inverse </w:t>
      </w:r>
      <w:r w:rsidR="00D25081" w:rsidRPr="00666860">
        <w:rPr>
          <w:rFonts w:asciiTheme="majorBidi" w:eastAsia="Times New Roman" w:hAnsiTheme="majorBidi" w:cstheme="majorBidi"/>
          <w:szCs w:val="24"/>
        </w:rPr>
        <w:t>temperature</w:t>
      </w:r>
      <w:r w:rsidR="00D25081" w:rsidRPr="00D25081">
        <w:rPr>
          <w:rFonts w:asciiTheme="majorBidi" w:eastAsia="Times New Roman" w:hAnsiTheme="majorBidi" w:cstheme="majorBidi"/>
          <w:position w:val="-10"/>
          <w:szCs w:val="24"/>
        </w:rPr>
        <w:object w:dxaOrig="859" w:dyaOrig="420">
          <v:shape id="_x0000_i1181" type="#_x0000_t75" style="width:42.75pt;height:21pt" o:ole="">
            <v:imagedata r:id="rId291" o:title=""/>
          </v:shape>
          <o:OLEObject Type="Embed" ProgID="Equation.3" ShapeID="_x0000_i1181" DrawAspect="Content" ObjectID="_1846444481" r:id="rId303"/>
        </w:object>
      </w:r>
      <w:r w:rsidRPr="00666860">
        <w:rPr>
          <w:rFonts w:asciiTheme="majorBidi" w:eastAsia="Times New Roman" w:hAnsiTheme="majorBidi" w:cstheme="majorBidi"/>
          <w:szCs w:val="24"/>
        </w:rPr>
        <w:t>. Fig.</w:t>
      </w:r>
      <w:r w:rsidR="00D25081">
        <w:rPr>
          <w:rFonts w:asciiTheme="majorBidi" w:eastAsia="Times New Roman" w:hAnsiTheme="majorBidi" w:cstheme="majorBidi"/>
          <w:szCs w:val="24"/>
        </w:rPr>
        <w:t xml:space="preserve"> 2e</w:t>
      </w:r>
      <w:r w:rsidRPr="00666860">
        <w:rPr>
          <w:rFonts w:asciiTheme="majorBidi" w:eastAsia="Times New Roman" w:hAnsiTheme="majorBidi" w:cstheme="majorBidi"/>
          <w:szCs w:val="24"/>
        </w:rPr>
        <w:t xml:space="preserve"> shows variation of vibrational specific heat capacity </w:t>
      </w:r>
      <w:r w:rsidRPr="00666860">
        <w:rPr>
          <w:rFonts w:asciiTheme="majorBidi" w:eastAsia="Times New Roman" w:hAnsiTheme="majorBidi" w:cstheme="majorBidi"/>
          <w:position w:val="-12"/>
          <w:szCs w:val="24"/>
        </w:rPr>
        <w:object w:dxaOrig="680" w:dyaOrig="360">
          <v:shape id="_x0000_i1182" type="#_x0000_t75" style="width:33.75pt;height:18pt" o:ole="">
            <v:imagedata r:id="rId304" o:title=""/>
          </v:shape>
          <o:OLEObject Type="Embed" ProgID="Equation.3" ShapeID="_x0000_i1182" DrawAspect="Content" ObjectID="_1846444482" r:id="rId305"/>
        </w:object>
      </w:r>
      <w:r w:rsidRPr="00666860">
        <w:rPr>
          <w:rFonts w:asciiTheme="majorBidi" w:eastAsia="Times New Roman" w:hAnsiTheme="majorBidi" w:cstheme="majorBidi"/>
          <w:szCs w:val="24"/>
        </w:rPr>
        <w:t xml:space="preserve"> with inverse temperature</w:t>
      </w:r>
      <w:r w:rsidRPr="00666860">
        <w:rPr>
          <w:rFonts w:asciiTheme="majorBidi" w:eastAsia="Times New Roman" w:hAnsiTheme="majorBidi" w:cstheme="majorBidi"/>
          <w:position w:val="-10"/>
          <w:szCs w:val="24"/>
        </w:rPr>
        <w:object w:dxaOrig="240" w:dyaOrig="320">
          <v:shape id="_x0000_i1183" type="#_x0000_t75" style="width:12pt;height:15.75pt" o:ole="">
            <v:imagedata r:id="rId306" o:title=""/>
          </v:shape>
          <o:OLEObject Type="Embed" ProgID="Equation.3" ShapeID="_x0000_i1183" DrawAspect="Content" ObjectID="_1846444483" r:id="rId307"/>
        </w:object>
      </w:r>
      <w:r w:rsidRPr="00666860">
        <w:rPr>
          <w:rFonts w:asciiTheme="majorBidi" w:eastAsia="Times New Roman" w:hAnsiTheme="majorBidi" w:cstheme="majorBidi"/>
          <w:szCs w:val="24"/>
        </w:rPr>
        <w:t xml:space="preserve">in which </w:t>
      </w:r>
      <w:r w:rsidRPr="00666860">
        <w:rPr>
          <w:rFonts w:asciiTheme="majorBidi" w:hAnsiTheme="majorBidi" w:cstheme="majorBidi"/>
          <w:szCs w:val="24"/>
        </w:rPr>
        <w:t xml:space="preserve">the specific heat capacity rises exponentially </w:t>
      </w:r>
      <w:r w:rsidR="00D25081">
        <w:rPr>
          <w:rFonts w:asciiTheme="majorBidi" w:hAnsiTheme="majorBidi" w:cstheme="majorBidi"/>
          <w:szCs w:val="24"/>
        </w:rPr>
        <w:t>a</w:t>
      </w:r>
      <w:r w:rsidRPr="00666860">
        <w:rPr>
          <w:rFonts w:asciiTheme="majorBidi" w:hAnsiTheme="majorBidi" w:cstheme="majorBidi"/>
          <w:szCs w:val="24"/>
        </w:rPr>
        <w:t xml:space="preserve">s the temperature continues to increase. </w:t>
      </w:r>
    </w:p>
    <w:p w:rsidR="00A96CA0" w:rsidRDefault="009C3409" w:rsidP="004773F2">
      <w:pPr>
        <w:spacing w:before="240" w:after="0" w:line="360" w:lineRule="auto"/>
        <w:jc w:val="both"/>
        <w:rPr>
          <w:rFonts w:asciiTheme="majorBidi" w:hAnsiTheme="majorBidi" w:cstheme="majorBidi"/>
          <w:szCs w:val="24"/>
        </w:rPr>
      </w:pPr>
      <w:r>
        <w:rPr>
          <w:noProof/>
        </w:rPr>
        <w:drawing>
          <wp:anchor distT="0" distB="0" distL="114300" distR="114300" simplePos="0" relativeHeight="251659264" behindDoc="0" locked="0" layoutInCell="1" allowOverlap="1" wp14:anchorId="0924EB12" wp14:editId="685AC311">
            <wp:simplePos x="0" y="0"/>
            <wp:positionH relativeFrom="column">
              <wp:posOffset>2800350</wp:posOffset>
            </wp:positionH>
            <wp:positionV relativeFrom="paragraph">
              <wp:posOffset>393700</wp:posOffset>
            </wp:positionV>
            <wp:extent cx="3581400" cy="2486025"/>
            <wp:effectExtent l="0" t="0" r="0" b="952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8">
                      <a:extLst>
                        <a:ext uri="{28A0092B-C50C-407E-A947-70E740481C1C}">
                          <a14:useLocalDpi xmlns:a14="http://schemas.microsoft.com/office/drawing/2010/main" val="0"/>
                        </a:ext>
                      </a:extLst>
                    </a:blip>
                    <a:stretch>
                      <a:fillRect/>
                    </a:stretch>
                  </pic:blipFill>
                  <pic:spPr>
                    <a:xfrm>
                      <a:off x="0" y="0"/>
                      <a:ext cx="3581400" cy="2486025"/>
                    </a:xfrm>
                    <a:prstGeom prst="rect">
                      <a:avLst/>
                    </a:prstGeom>
                  </pic:spPr>
                </pic:pic>
              </a:graphicData>
            </a:graphic>
            <wp14:sizeRelH relativeFrom="page">
              <wp14:pctWidth>0</wp14:pctWidth>
            </wp14:sizeRelH>
            <wp14:sizeRelV relativeFrom="page">
              <wp14:pctHeight>0</wp14:pctHeight>
            </wp14:sizeRelV>
          </wp:anchor>
        </w:drawing>
      </w:r>
    </w:p>
    <w:p w:rsidR="00A96CA0" w:rsidRDefault="009C3409" w:rsidP="004773F2">
      <w:pPr>
        <w:spacing w:before="240" w:after="0" w:line="360" w:lineRule="auto"/>
        <w:jc w:val="both"/>
        <w:rPr>
          <w:rFonts w:asciiTheme="majorBidi" w:hAnsiTheme="majorBidi" w:cstheme="majorBidi"/>
          <w:szCs w:val="24"/>
        </w:rPr>
      </w:pPr>
      <w:r>
        <w:rPr>
          <w:noProof/>
        </w:rPr>
        <w:drawing>
          <wp:anchor distT="0" distB="0" distL="114300" distR="114300" simplePos="0" relativeHeight="251658240" behindDoc="0" locked="0" layoutInCell="1" allowOverlap="1" wp14:anchorId="49F5F9BD" wp14:editId="7C7AABFC">
            <wp:simplePos x="0" y="0"/>
            <wp:positionH relativeFrom="column">
              <wp:posOffset>-666750</wp:posOffset>
            </wp:positionH>
            <wp:positionV relativeFrom="paragraph">
              <wp:posOffset>54610</wp:posOffset>
            </wp:positionV>
            <wp:extent cx="3467100" cy="23336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9">
                      <a:extLst>
                        <a:ext uri="{28A0092B-C50C-407E-A947-70E740481C1C}">
                          <a14:useLocalDpi xmlns:a14="http://schemas.microsoft.com/office/drawing/2010/main" val="0"/>
                        </a:ext>
                      </a:extLst>
                    </a:blip>
                    <a:stretch>
                      <a:fillRect/>
                    </a:stretch>
                  </pic:blipFill>
                  <pic:spPr>
                    <a:xfrm>
                      <a:off x="0" y="0"/>
                      <a:ext cx="3467100" cy="2333625"/>
                    </a:xfrm>
                    <a:prstGeom prst="rect">
                      <a:avLst/>
                    </a:prstGeom>
                  </pic:spPr>
                </pic:pic>
              </a:graphicData>
            </a:graphic>
            <wp14:sizeRelH relativeFrom="page">
              <wp14:pctWidth>0</wp14:pctWidth>
            </wp14:sizeRelH>
            <wp14:sizeRelV relativeFrom="page">
              <wp14:pctHeight>0</wp14:pctHeight>
            </wp14:sizeRelV>
          </wp:anchor>
        </w:drawing>
      </w:r>
    </w:p>
    <w:p w:rsidR="00A96CA0" w:rsidRDefault="009C3409" w:rsidP="009C3409">
      <w:pPr>
        <w:tabs>
          <w:tab w:val="left" w:pos="5415"/>
        </w:tabs>
        <w:spacing w:before="240" w:after="0" w:line="360" w:lineRule="auto"/>
        <w:jc w:val="both"/>
        <w:rPr>
          <w:rFonts w:asciiTheme="majorBidi" w:hAnsiTheme="majorBidi" w:cstheme="majorBidi"/>
          <w:szCs w:val="24"/>
        </w:rPr>
      </w:pPr>
      <w:r>
        <w:rPr>
          <w:rFonts w:asciiTheme="majorBidi" w:hAnsiTheme="majorBidi" w:cstheme="majorBidi"/>
          <w:szCs w:val="24"/>
        </w:rPr>
        <w:tab/>
      </w:r>
    </w:p>
    <w:p w:rsidR="00A96CA0" w:rsidRDefault="00A96CA0" w:rsidP="004773F2">
      <w:pPr>
        <w:spacing w:before="240" w:after="0" w:line="360" w:lineRule="auto"/>
        <w:jc w:val="both"/>
        <w:rPr>
          <w:rFonts w:asciiTheme="majorBidi" w:hAnsiTheme="majorBidi" w:cstheme="majorBidi"/>
          <w:szCs w:val="24"/>
        </w:rPr>
      </w:pPr>
    </w:p>
    <w:p w:rsidR="00A96CA0" w:rsidRDefault="00A96CA0" w:rsidP="004773F2">
      <w:pPr>
        <w:spacing w:before="240" w:after="0" w:line="360" w:lineRule="auto"/>
        <w:jc w:val="both"/>
        <w:rPr>
          <w:rFonts w:asciiTheme="majorBidi" w:hAnsiTheme="majorBidi" w:cstheme="majorBidi"/>
          <w:szCs w:val="24"/>
        </w:rPr>
      </w:pPr>
    </w:p>
    <w:p w:rsidR="00A96CA0" w:rsidRDefault="00A96CA0" w:rsidP="004773F2">
      <w:pPr>
        <w:spacing w:before="240" w:after="0" w:line="360" w:lineRule="auto"/>
        <w:jc w:val="both"/>
        <w:rPr>
          <w:rFonts w:asciiTheme="majorBidi" w:hAnsiTheme="majorBidi" w:cstheme="majorBidi"/>
          <w:szCs w:val="24"/>
        </w:rPr>
      </w:pPr>
    </w:p>
    <w:p w:rsidR="00A96CA0" w:rsidRDefault="00A96CA0"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r>
        <w:rPr>
          <w:noProof/>
        </w:rPr>
        <w:lastRenderedPageBreak/>
        <w:drawing>
          <wp:anchor distT="0" distB="0" distL="114300" distR="114300" simplePos="0" relativeHeight="251661312" behindDoc="0" locked="0" layoutInCell="1" allowOverlap="1" wp14:anchorId="4A76DBB3" wp14:editId="4CD73AAB">
            <wp:simplePos x="0" y="0"/>
            <wp:positionH relativeFrom="column">
              <wp:posOffset>2828925</wp:posOffset>
            </wp:positionH>
            <wp:positionV relativeFrom="paragraph">
              <wp:posOffset>-161925</wp:posOffset>
            </wp:positionV>
            <wp:extent cx="3495675" cy="2438400"/>
            <wp:effectExtent l="0" t="0" r="9525"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0">
                      <a:extLst>
                        <a:ext uri="{28A0092B-C50C-407E-A947-70E740481C1C}">
                          <a14:useLocalDpi xmlns:a14="http://schemas.microsoft.com/office/drawing/2010/main" val="0"/>
                        </a:ext>
                      </a:extLst>
                    </a:blip>
                    <a:stretch>
                      <a:fillRect/>
                    </a:stretch>
                  </pic:blipFill>
                  <pic:spPr>
                    <a:xfrm>
                      <a:off x="0" y="0"/>
                      <a:ext cx="3495675" cy="243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5DD94EF" wp14:editId="20A73A5E">
            <wp:simplePos x="0" y="0"/>
            <wp:positionH relativeFrom="column">
              <wp:posOffset>-752475</wp:posOffset>
            </wp:positionH>
            <wp:positionV relativeFrom="paragraph">
              <wp:posOffset>-190500</wp:posOffset>
            </wp:positionV>
            <wp:extent cx="3486150" cy="2466975"/>
            <wp:effectExtent l="0" t="0" r="0" b="952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1">
                      <a:extLst>
                        <a:ext uri="{28A0092B-C50C-407E-A947-70E740481C1C}">
                          <a14:useLocalDpi xmlns:a14="http://schemas.microsoft.com/office/drawing/2010/main" val="0"/>
                        </a:ext>
                      </a:extLst>
                    </a:blip>
                    <a:stretch>
                      <a:fillRect/>
                    </a:stretch>
                  </pic:blipFill>
                  <pic:spPr>
                    <a:xfrm>
                      <a:off x="0" y="0"/>
                      <a:ext cx="3486150" cy="2466975"/>
                    </a:xfrm>
                    <a:prstGeom prst="rect">
                      <a:avLst/>
                    </a:prstGeom>
                  </pic:spPr>
                </pic:pic>
              </a:graphicData>
            </a:graphic>
            <wp14:sizeRelH relativeFrom="page">
              <wp14:pctWidth>0</wp14:pctWidth>
            </wp14:sizeRelH>
            <wp14:sizeRelV relativeFrom="page">
              <wp14:pctHeight>0</wp14:pctHeight>
            </wp14:sizeRelV>
          </wp:anchor>
        </w:drawing>
      </w:r>
    </w:p>
    <w:p w:rsidR="009C3409" w:rsidRDefault="009C3409" w:rsidP="009C3409">
      <w:pPr>
        <w:tabs>
          <w:tab w:val="left" w:pos="5580"/>
        </w:tabs>
        <w:spacing w:before="240" w:after="0" w:line="360" w:lineRule="auto"/>
        <w:jc w:val="both"/>
        <w:rPr>
          <w:rFonts w:asciiTheme="majorBidi" w:hAnsiTheme="majorBidi" w:cstheme="majorBidi"/>
          <w:szCs w:val="24"/>
        </w:rPr>
      </w:pPr>
      <w:r>
        <w:rPr>
          <w:rFonts w:asciiTheme="majorBidi" w:hAnsiTheme="majorBidi" w:cstheme="majorBidi"/>
          <w:szCs w:val="24"/>
        </w:rPr>
        <w:tab/>
      </w: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r>
        <w:rPr>
          <w:noProof/>
        </w:rPr>
        <w:drawing>
          <wp:anchor distT="0" distB="0" distL="114300" distR="114300" simplePos="0" relativeHeight="251662336" behindDoc="0" locked="0" layoutInCell="1" allowOverlap="1" wp14:anchorId="7876AE6B" wp14:editId="7C0E3302">
            <wp:simplePos x="0" y="0"/>
            <wp:positionH relativeFrom="column">
              <wp:posOffset>1085850</wp:posOffset>
            </wp:positionH>
            <wp:positionV relativeFrom="paragraph">
              <wp:posOffset>60960</wp:posOffset>
            </wp:positionV>
            <wp:extent cx="3571875" cy="2419350"/>
            <wp:effectExtent l="0" t="0" r="9525"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2">
                      <a:extLst>
                        <a:ext uri="{28A0092B-C50C-407E-A947-70E740481C1C}">
                          <a14:useLocalDpi xmlns:a14="http://schemas.microsoft.com/office/drawing/2010/main" val="0"/>
                        </a:ext>
                      </a:extLst>
                    </a:blip>
                    <a:stretch>
                      <a:fillRect/>
                    </a:stretch>
                  </pic:blipFill>
                  <pic:spPr>
                    <a:xfrm>
                      <a:off x="0" y="0"/>
                      <a:ext cx="3571875" cy="2419350"/>
                    </a:xfrm>
                    <a:prstGeom prst="rect">
                      <a:avLst/>
                    </a:prstGeom>
                  </pic:spPr>
                </pic:pic>
              </a:graphicData>
            </a:graphic>
            <wp14:sizeRelH relativeFrom="page">
              <wp14:pctWidth>0</wp14:pctWidth>
            </wp14:sizeRelH>
            <wp14:sizeRelV relativeFrom="page">
              <wp14:pctHeight>0</wp14:pctHeight>
            </wp14:sizeRelV>
          </wp:anchor>
        </w:drawing>
      </w: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r>
        <w:rPr>
          <w:noProof/>
        </w:rPr>
        <mc:AlternateContent>
          <mc:Choice Requires="wps">
            <w:drawing>
              <wp:anchor distT="0" distB="0" distL="114300" distR="114300" simplePos="0" relativeHeight="251664384" behindDoc="0" locked="0" layoutInCell="1" allowOverlap="1" wp14:anchorId="6611AA89" wp14:editId="4EC82B8D">
                <wp:simplePos x="0" y="0"/>
                <wp:positionH relativeFrom="column">
                  <wp:posOffset>542925</wp:posOffset>
                </wp:positionH>
                <wp:positionV relativeFrom="paragraph">
                  <wp:posOffset>121920</wp:posOffset>
                </wp:positionV>
                <wp:extent cx="5362575" cy="635"/>
                <wp:effectExtent l="0" t="0" r="9525" b="0"/>
                <wp:wrapNone/>
                <wp:docPr id="62" name="Text Box 62"/>
                <wp:cNvGraphicFramePr/>
                <a:graphic xmlns:a="http://schemas.openxmlformats.org/drawingml/2006/main">
                  <a:graphicData uri="http://schemas.microsoft.com/office/word/2010/wordprocessingShape">
                    <wps:wsp>
                      <wps:cNvSpPr txBox="1"/>
                      <wps:spPr>
                        <a:xfrm>
                          <a:off x="0" y="0"/>
                          <a:ext cx="5362575" cy="635"/>
                        </a:xfrm>
                        <a:prstGeom prst="rect">
                          <a:avLst/>
                        </a:prstGeom>
                        <a:solidFill>
                          <a:prstClr val="white"/>
                        </a:solidFill>
                        <a:ln>
                          <a:noFill/>
                        </a:ln>
                        <a:effectLst/>
                      </wps:spPr>
                      <wps:txbx>
                        <w:txbxContent>
                          <w:p w:rsidR="00C03C96" w:rsidRPr="009C3409" w:rsidRDefault="00C03C96" w:rsidP="009C3409">
                            <w:pPr>
                              <w:pStyle w:val="Caption"/>
                              <w:jc w:val="both"/>
                              <w:rPr>
                                <w:b w:val="0"/>
                                <w:bCs w:val="0"/>
                                <w:noProof/>
                                <w:color w:val="auto"/>
                                <w:sz w:val="24"/>
                                <w:szCs w:val="24"/>
                              </w:rPr>
                            </w:pPr>
                            <w:r w:rsidRPr="000C4101">
                              <w:rPr>
                                <w:color w:val="auto"/>
                                <w:sz w:val="24"/>
                                <w:szCs w:val="24"/>
                              </w:rPr>
                              <w:t xml:space="preserve">Figure </w:t>
                            </w:r>
                            <w:r w:rsidRPr="000C4101">
                              <w:rPr>
                                <w:color w:val="auto"/>
                                <w:sz w:val="24"/>
                                <w:szCs w:val="24"/>
                              </w:rPr>
                              <w:fldChar w:fldCharType="begin"/>
                            </w:r>
                            <w:r w:rsidRPr="000C4101">
                              <w:rPr>
                                <w:color w:val="auto"/>
                                <w:sz w:val="24"/>
                                <w:szCs w:val="24"/>
                              </w:rPr>
                              <w:instrText xml:space="preserve"> SEQ Figure \* ARABIC </w:instrText>
                            </w:r>
                            <w:r w:rsidRPr="000C4101">
                              <w:rPr>
                                <w:color w:val="auto"/>
                                <w:sz w:val="24"/>
                                <w:szCs w:val="24"/>
                              </w:rPr>
                              <w:fldChar w:fldCharType="separate"/>
                            </w:r>
                            <w:r>
                              <w:rPr>
                                <w:noProof/>
                                <w:color w:val="auto"/>
                                <w:sz w:val="24"/>
                                <w:szCs w:val="24"/>
                              </w:rPr>
                              <w:t>1</w:t>
                            </w:r>
                            <w:r w:rsidRPr="000C4101">
                              <w:rPr>
                                <w:color w:val="auto"/>
                                <w:sz w:val="24"/>
                                <w:szCs w:val="24"/>
                              </w:rPr>
                              <w:fldChar w:fldCharType="end"/>
                            </w:r>
                            <w:r w:rsidRPr="009C3409">
                              <w:rPr>
                                <w:b w:val="0"/>
                                <w:bCs w:val="0"/>
                                <w:color w:val="auto"/>
                                <w:sz w:val="24"/>
                                <w:szCs w:val="24"/>
                              </w:rPr>
                              <w:t xml:space="preserve"> Variation of energy eigenvalues of </w:t>
                            </w:r>
                            <w:r>
                              <w:rPr>
                                <w:b w:val="0"/>
                                <w:bCs w:val="0"/>
                                <w:color w:val="auto"/>
                                <w:sz w:val="24"/>
                                <w:szCs w:val="24"/>
                              </w:rPr>
                              <w:t>M</w:t>
                            </w:r>
                            <w:r w:rsidRPr="009C3409">
                              <w:rPr>
                                <w:b w:val="0"/>
                                <w:bCs w:val="0"/>
                                <w:color w:val="auto"/>
                                <w:sz w:val="24"/>
                                <w:szCs w:val="24"/>
                              </w:rPr>
                              <w:t>MS</w:t>
                            </w:r>
                            <w:r>
                              <w:rPr>
                                <w:b w:val="0"/>
                                <w:bCs w:val="0"/>
                                <w:color w:val="auto"/>
                                <w:sz w:val="24"/>
                                <w:szCs w:val="24"/>
                              </w:rPr>
                              <w:t>M</w:t>
                            </w:r>
                            <w:r w:rsidRPr="009C3409">
                              <w:rPr>
                                <w:b w:val="0"/>
                                <w:bCs w:val="0"/>
                                <w:color w:val="auto"/>
                                <w:sz w:val="24"/>
                                <w:szCs w:val="24"/>
                              </w:rPr>
                              <w:t xml:space="preserve">SP </w:t>
                            </w:r>
                            <w:r w:rsidRPr="009C3409">
                              <w:rPr>
                                <w:b w:val="0"/>
                                <w:bCs w:val="0"/>
                                <w:color w:val="auto"/>
                                <w:sz w:val="24"/>
                                <w:szCs w:val="24"/>
                                <w:lang w:val="en-GB" w:eastAsia="en-GB"/>
                              </w:rPr>
                              <w:t xml:space="preserve">Using </w:t>
                            </w:r>
                            <w:r>
                              <w:rPr>
                                <w:b w:val="0"/>
                                <w:bCs w:val="0"/>
                                <w:color w:val="auto"/>
                                <w:sz w:val="24"/>
                                <w:szCs w:val="24"/>
                                <w:lang w:val="en-GB" w:eastAsia="en-GB"/>
                              </w:rPr>
                              <w:t xml:space="preserve">varied potential depth and parameters </w:t>
                            </w:r>
                            <w:r w:rsidRPr="009C3409">
                              <w:rPr>
                                <w:b w:val="0"/>
                                <w:bCs w:val="0"/>
                                <w:color w:val="auto"/>
                                <w:sz w:val="24"/>
                                <w:szCs w:val="24"/>
                                <w:lang w:val="en-GB" w:eastAsia="en-GB"/>
                              </w:rPr>
                              <w:t>across multiple dimensions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611AA89" id="_x0000_t202" coordsize="21600,21600" o:spt="202" path="m,l,21600r21600,l21600,xe">
                <v:stroke joinstyle="miter"/>
                <v:path gradientshapeok="t" o:connecttype="rect"/>
              </v:shapetype>
              <v:shape id="Text Box 62" o:spid="_x0000_s1026" type="#_x0000_t202" style="position:absolute;left:0;text-align:left;margin-left:42.75pt;margin-top:9.6pt;width:422.25pt;height:.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" stroked="f">
                <v:textbox style="mso-fit-shape-to-text:t" inset="0,0,0,0">
                  <w:txbxContent>
                    <w:p w:rsidR="00C03C96" w:rsidRPr="009C3409" w:rsidRDefault="00C03C96" w:rsidP="009C3409">
                      <w:pPr>
                        <w:pStyle w:val="Caption"/>
                        <w:jc w:val="both"/>
                        <w:rPr>
                          <w:b w:val="0"/>
                          <w:bCs w:val="0"/>
                          <w:noProof/>
                          <w:color w:val="auto"/>
                          <w:sz w:val="24"/>
                          <w:szCs w:val="24"/>
                        </w:rPr>
                      </w:pPr>
                      <w:r w:rsidRPr="000C4101">
                        <w:rPr>
                          <w:color w:val="auto"/>
                          <w:sz w:val="24"/>
                          <w:szCs w:val="24"/>
                        </w:rPr>
                        <w:t xml:space="preserve">Figure </w:t>
                      </w:r>
                      <w:r w:rsidRPr="000C4101">
                        <w:rPr>
                          <w:color w:val="auto"/>
                          <w:sz w:val="24"/>
                          <w:szCs w:val="24"/>
                        </w:rPr>
                        <w:fldChar w:fldCharType="begin"/>
                      </w:r>
                      <w:r w:rsidRPr="000C4101">
                        <w:rPr>
                          <w:color w:val="auto"/>
                          <w:sz w:val="24"/>
                          <w:szCs w:val="24"/>
                        </w:rPr>
                        <w:instrText xml:space="preserve"> SEQ Figure \* ARABIC </w:instrText>
                      </w:r>
                      <w:r w:rsidRPr="000C4101">
                        <w:rPr>
                          <w:color w:val="auto"/>
                          <w:sz w:val="24"/>
                          <w:szCs w:val="24"/>
                        </w:rPr>
                        <w:fldChar w:fldCharType="separate"/>
                      </w:r>
                      <w:r>
                        <w:rPr>
                          <w:noProof/>
                          <w:color w:val="auto"/>
                          <w:sz w:val="24"/>
                          <w:szCs w:val="24"/>
                        </w:rPr>
                        <w:t>1</w:t>
                      </w:r>
                      <w:r w:rsidRPr="000C4101">
                        <w:rPr>
                          <w:color w:val="auto"/>
                          <w:sz w:val="24"/>
                          <w:szCs w:val="24"/>
                        </w:rPr>
                        <w:fldChar w:fldCharType="end"/>
                      </w:r>
                      <w:r w:rsidRPr="009C3409">
                        <w:rPr>
                          <w:b w:val="0"/>
                          <w:bCs w:val="0"/>
                          <w:color w:val="auto"/>
                          <w:sz w:val="24"/>
                          <w:szCs w:val="24"/>
                        </w:rPr>
                        <w:t xml:space="preserve"> Variation of energy eigenvalues of </w:t>
                      </w:r>
                      <w:r>
                        <w:rPr>
                          <w:b w:val="0"/>
                          <w:bCs w:val="0"/>
                          <w:color w:val="auto"/>
                          <w:sz w:val="24"/>
                          <w:szCs w:val="24"/>
                        </w:rPr>
                        <w:t>M</w:t>
                      </w:r>
                      <w:r w:rsidRPr="009C3409">
                        <w:rPr>
                          <w:b w:val="0"/>
                          <w:bCs w:val="0"/>
                          <w:color w:val="auto"/>
                          <w:sz w:val="24"/>
                          <w:szCs w:val="24"/>
                        </w:rPr>
                        <w:t>MS</w:t>
                      </w:r>
                      <w:r>
                        <w:rPr>
                          <w:b w:val="0"/>
                          <w:bCs w:val="0"/>
                          <w:color w:val="auto"/>
                          <w:sz w:val="24"/>
                          <w:szCs w:val="24"/>
                        </w:rPr>
                        <w:t>M</w:t>
                      </w:r>
                      <w:r w:rsidRPr="009C3409">
                        <w:rPr>
                          <w:b w:val="0"/>
                          <w:bCs w:val="0"/>
                          <w:color w:val="auto"/>
                          <w:sz w:val="24"/>
                          <w:szCs w:val="24"/>
                        </w:rPr>
                        <w:t xml:space="preserve">SP </w:t>
                      </w:r>
                      <w:r w:rsidRPr="009C3409">
                        <w:rPr>
                          <w:b w:val="0"/>
                          <w:bCs w:val="0"/>
                          <w:color w:val="auto"/>
                          <w:sz w:val="24"/>
                          <w:szCs w:val="24"/>
                          <w:lang w:val="en-GB" w:eastAsia="en-GB"/>
                        </w:rPr>
                        <w:t xml:space="preserve">Using </w:t>
                      </w:r>
                      <w:r>
                        <w:rPr>
                          <w:b w:val="0"/>
                          <w:bCs w:val="0"/>
                          <w:color w:val="auto"/>
                          <w:sz w:val="24"/>
                          <w:szCs w:val="24"/>
                          <w:lang w:val="en-GB" w:eastAsia="en-GB"/>
                        </w:rPr>
                        <w:t xml:space="preserve">varied potential depth and parameters </w:t>
                      </w:r>
                      <w:r w:rsidRPr="009C3409">
                        <w:rPr>
                          <w:b w:val="0"/>
                          <w:bCs w:val="0"/>
                          <w:color w:val="auto"/>
                          <w:sz w:val="24"/>
                          <w:szCs w:val="24"/>
                          <w:lang w:val="en-GB" w:eastAsia="en-GB"/>
                        </w:rPr>
                        <w:t>across multiple dimensions</w:t>
                      </w:r>
                    </w:p>
                  </w:txbxContent>
                </v:textbox>
              </v:shape>
            </w:pict>
          </mc:Fallback>
        </mc:AlternateContent>
      </w:r>
    </w:p>
    <w:p w:rsidR="009C3409" w:rsidRDefault="009C3409" w:rsidP="004773F2">
      <w:pPr>
        <w:spacing w:before="240" w:after="0" w:line="360" w:lineRule="auto"/>
        <w:jc w:val="both"/>
        <w:rPr>
          <w:rFonts w:asciiTheme="majorBidi" w:hAnsiTheme="majorBidi" w:cstheme="majorBidi"/>
          <w:szCs w:val="24"/>
        </w:rPr>
      </w:pPr>
      <w:r>
        <w:rPr>
          <w:noProof/>
        </w:rPr>
        <w:drawing>
          <wp:anchor distT="0" distB="0" distL="114300" distR="114300" simplePos="0" relativeHeight="251666432" behindDoc="0" locked="0" layoutInCell="1" allowOverlap="1" wp14:anchorId="2676CE3A" wp14:editId="36D2597E">
            <wp:simplePos x="0" y="0"/>
            <wp:positionH relativeFrom="column">
              <wp:posOffset>2828925</wp:posOffset>
            </wp:positionH>
            <wp:positionV relativeFrom="paragraph">
              <wp:posOffset>278130</wp:posOffset>
            </wp:positionV>
            <wp:extent cx="3476625" cy="2409825"/>
            <wp:effectExtent l="0" t="0" r="9525" b="952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3">
                      <a:extLst>
                        <a:ext uri="{28A0092B-C50C-407E-A947-70E740481C1C}">
                          <a14:useLocalDpi xmlns:a14="http://schemas.microsoft.com/office/drawing/2010/main" val="0"/>
                        </a:ext>
                      </a:extLst>
                    </a:blip>
                    <a:stretch>
                      <a:fillRect/>
                    </a:stretch>
                  </pic:blipFill>
                  <pic:spPr>
                    <a:xfrm>
                      <a:off x="0" y="0"/>
                      <a:ext cx="3476625" cy="24098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1FDACD68" wp14:editId="2806C315">
            <wp:simplePos x="0" y="0"/>
            <wp:positionH relativeFrom="column">
              <wp:posOffset>-762000</wp:posOffset>
            </wp:positionH>
            <wp:positionV relativeFrom="paragraph">
              <wp:posOffset>279400</wp:posOffset>
            </wp:positionV>
            <wp:extent cx="3495675" cy="2381250"/>
            <wp:effectExtent l="0" t="0" r="9525"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4">
                      <a:extLst>
                        <a:ext uri="{28A0092B-C50C-407E-A947-70E740481C1C}">
                          <a14:useLocalDpi xmlns:a14="http://schemas.microsoft.com/office/drawing/2010/main" val="0"/>
                        </a:ext>
                      </a:extLst>
                    </a:blip>
                    <a:stretch>
                      <a:fillRect/>
                    </a:stretch>
                  </pic:blipFill>
                  <pic:spPr>
                    <a:xfrm>
                      <a:off x="0" y="0"/>
                      <a:ext cx="3495675" cy="2381250"/>
                    </a:xfrm>
                    <a:prstGeom prst="rect">
                      <a:avLst/>
                    </a:prstGeom>
                  </pic:spPr>
                </pic:pic>
              </a:graphicData>
            </a:graphic>
            <wp14:sizeRelH relativeFrom="page">
              <wp14:pctWidth>0</wp14:pctWidth>
            </wp14:sizeRelH>
            <wp14:sizeRelV relativeFrom="page">
              <wp14:pctHeight>0</wp14:pctHeight>
            </wp14:sizeRelV>
          </wp:anchor>
        </w:drawing>
      </w:r>
    </w:p>
    <w:p w:rsidR="009C3409" w:rsidRDefault="009C3409" w:rsidP="004773F2">
      <w:pPr>
        <w:spacing w:before="240" w:after="0" w:line="360" w:lineRule="auto"/>
        <w:jc w:val="both"/>
        <w:rPr>
          <w:rFonts w:asciiTheme="majorBidi" w:hAnsiTheme="majorBidi" w:cstheme="majorBidi"/>
          <w:szCs w:val="24"/>
        </w:rPr>
      </w:pPr>
    </w:p>
    <w:p w:rsidR="009C3409" w:rsidRDefault="009C3409" w:rsidP="009C3409">
      <w:pPr>
        <w:spacing w:before="240" w:after="0" w:line="360" w:lineRule="auto"/>
        <w:jc w:val="center"/>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0C4101" w:rsidP="000C4101">
      <w:pPr>
        <w:tabs>
          <w:tab w:val="center" w:pos="4680"/>
        </w:tabs>
        <w:spacing w:before="240" w:after="0" w:line="360" w:lineRule="auto"/>
        <w:jc w:val="both"/>
        <w:rPr>
          <w:rFonts w:asciiTheme="majorBidi" w:hAnsiTheme="majorBidi" w:cstheme="majorBidi"/>
          <w:szCs w:val="24"/>
        </w:rPr>
      </w:pPr>
      <w:r>
        <w:rPr>
          <w:noProof/>
        </w:rPr>
        <w:lastRenderedPageBreak/>
        <w:drawing>
          <wp:anchor distT="0" distB="0" distL="114300" distR="114300" simplePos="0" relativeHeight="251668480" behindDoc="0" locked="0" layoutInCell="1" allowOverlap="1" wp14:anchorId="3934F5D7" wp14:editId="3FC818F0">
            <wp:simplePos x="0" y="0"/>
            <wp:positionH relativeFrom="column">
              <wp:posOffset>2857500</wp:posOffset>
            </wp:positionH>
            <wp:positionV relativeFrom="paragraph">
              <wp:posOffset>-276225</wp:posOffset>
            </wp:positionV>
            <wp:extent cx="3476625" cy="2562225"/>
            <wp:effectExtent l="0" t="0" r="9525" b="952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5">
                      <a:extLst>
                        <a:ext uri="{28A0092B-C50C-407E-A947-70E740481C1C}">
                          <a14:useLocalDpi xmlns:a14="http://schemas.microsoft.com/office/drawing/2010/main" val="0"/>
                        </a:ext>
                      </a:extLst>
                    </a:blip>
                    <a:stretch>
                      <a:fillRect/>
                    </a:stretch>
                  </pic:blipFill>
                  <pic:spPr>
                    <a:xfrm>
                      <a:off x="0" y="0"/>
                      <a:ext cx="3476625" cy="2562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66CE2C48" wp14:editId="0E85AC70">
            <wp:simplePos x="0" y="0"/>
            <wp:positionH relativeFrom="column">
              <wp:posOffset>-666750</wp:posOffset>
            </wp:positionH>
            <wp:positionV relativeFrom="paragraph">
              <wp:posOffset>-152400</wp:posOffset>
            </wp:positionV>
            <wp:extent cx="3448050" cy="228600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6">
                      <a:extLst>
                        <a:ext uri="{28A0092B-C50C-407E-A947-70E740481C1C}">
                          <a14:useLocalDpi xmlns:a14="http://schemas.microsoft.com/office/drawing/2010/main" val="0"/>
                        </a:ext>
                      </a:extLst>
                    </a:blip>
                    <a:stretch>
                      <a:fillRect/>
                    </a:stretch>
                  </pic:blipFill>
                  <pic:spPr>
                    <a:xfrm>
                      <a:off x="0" y="0"/>
                      <a:ext cx="3448050" cy="228600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szCs w:val="24"/>
        </w:rPr>
        <w:tab/>
      </w: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9C3409" w:rsidRDefault="000C4101" w:rsidP="004773F2">
      <w:pPr>
        <w:spacing w:before="240" w:after="0" w:line="360" w:lineRule="auto"/>
        <w:jc w:val="both"/>
        <w:rPr>
          <w:rFonts w:asciiTheme="majorBidi" w:hAnsiTheme="majorBidi" w:cstheme="majorBidi"/>
          <w:szCs w:val="24"/>
        </w:rPr>
      </w:pPr>
      <w:r>
        <w:rPr>
          <w:noProof/>
        </w:rPr>
        <w:drawing>
          <wp:anchor distT="0" distB="0" distL="114300" distR="114300" simplePos="0" relativeHeight="251669504" behindDoc="0" locked="0" layoutInCell="1" allowOverlap="1" wp14:anchorId="30B5B977" wp14:editId="4698C4F9">
            <wp:simplePos x="0" y="0"/>
            <wp:positionH relativeFrom="column">
              <wp:posOffset>1038225</wp:posOffset>
            </wp:positionH>
            <wp:positionV relativeFrom="paragraph">
              <wp:posOffset>409575</wp:posOffset>
            </wp:positionV>
            <wp:extent cx="3495675" cy="2571750"/>
            <wp:effectExtent l="0" t="0" r="9525"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7">
                      <a:extLst>
                        <a:ext uri="{28A0092B-C50C-407E-A947-70E740481C1C}">
                          <a14:useLocalDpi xmlns:a14="http://schemas.microsoft.com/office/drawing/2010/main" val="0"/>
                        </a:ext>
                      </a:extLst>
                    </a:blip>
                    <a:stretch>
                      <a:fillRect/>
                    </a:stretch>
                  </pic:blipFill>
                  <pic:spPr>
                    <a:xfrm>
                      <a:off x="0" y="0"/>
                      <a:ext cx="3495675" cy="2571750"/>
                    </a:xfrm>
                    <a:prstGeom prst="rect">
                      <a:avLst/>
                    </a:prstGeom>
                  </pic:spPr>
                </pic:pic>
              </a:graphicData>
            </a:graphic>
            <wp14:sizeRelH relativeFrom="page">
              <wp14:pctWidth>0</wp14:pctWidth>
            </wp14:sizeRelH>
            <wp14:sizeRelV relativeFrom="page">
              <wp14:pctHeight>0</wp14:pctHeight>
            </wp14:sizeRelV>
          </wp:anchor>
        </w:drawing>
      </w:r>
    </w:p>
    <w:p w:rsidR="009C3409" w:rsidRDefault="009C3409" w:rsidP="004773F2">
      <w:pPr>
        <w:spacing w:before="240" w:after="0" w:line="360" w:lineRule="auto"/>
        <w:jc w:val="both"/>
        <w:rPr>
          <w:rFonts w:asciiTheme="majorBidi" w:hAnsiTheme="majorBidi" w:cstheme="majorBidi"/>
          <w:szCs w:val="24"/>
        </w:rPr>
      </w:pPr>
    </w:p>
    <w:p w:rsidR="009C3409" w:rsidRDefault="009C3409" w:rsidP="004773F2">
      <w:pPr>
        <w:spacing w:before="240" w:after="0" w:line="360" w:lineRule="auto"/>
        <w:jc w:val="both"/>
        <w:rPr>
          <w:rFonts w:asciiTheme="majorBidi" w:hAnsiTheme="majorBidi" w:cstheme="majorBidi"/>
          <w:szCs w:val="24"/>
        </w:rPr>
      </w:pPr>
    </w:p>
    <w:p w:rsidR="000C4101" w:rsidRDefault="000C4101" w:rsidP="004773F2">
      <w:pPr>
        <w:spacing w:before="240" w:after="0" w:line="360" w:lineRule="auto"/>
        <w:jc w:val="both"/>
        <w:rPr>
          <w:rFonts w:asciiTheme="majorBidi" w:hAnsiTheme="majorBidi" w:cstheme="majorBidi"/>
          <w:szCs w:val="24"/>
        </w:rPr>
      </w:pPr>
    </w:p>
    <w:p w:rsidR="000C4101" w:rsidRDefault="000C4101" w:rsidP="004773F2">
      <w:pPr>
        <w:spacing w:before="240" w:after="0" w:line="360" w:lineRule="auto"/>
        <w:jc w:val="both"/>
        <w:rPr>
          <w:rFonts w:asciiTheme="majorBidi" w:hAnsiTheme="majorBidi" w:cstheme="majorBidi"/>
          <w:szCs w:val="24"/>
        </w:rPr>
      </w:pPr>
    </w:p>
    <w:p w:rsidR="000C4101" w:rsidRDefault="000C4101" w:rsidP="004773F2">
      <w:pPr>
        <w:spacing w:before="240" w:after="0" w:line="360" w:lineRule="auto"/>
        <w:jc w:val="both"/>
        <w:rPr>
          <w:rFonts w:asciiTheme="majorBidi" w:hAnsiTheme="majorBidi" w:cstheme="majorBidi"/>
          <w:szCs w:val="24"/>
        </w:rPr>
      </w:pPr>
    </w:p>
    <w:p w:rsidR="000C4101" w:rsidRDefault="000C4101" w:rsidP="004773F2">
      <w:pPr>
        <w:spacing w:before="240" w:after="0" w:line="360" w:lineRule="auto"/>
        <w:jc w:val="both"/>
        <w:rPr>
          <w:rFonts w:asciiTheme="majorBidi" w:hAnsiTheme="majorBidi" w:cstheme="majorBidi"/>
          <w:szCs w:val="24"/>
        </w:rPr>
      </w:pPr>
    </w:p>
    <w:p w:rsidR="000C4101" w:rsidRDefault="000C4101" w:rsidP="004773F2">
      <w:pPr>
        <w:spacing w:before="240" w:after="0" w:line="360" w:lineRule="auto"/>
        <w:jc w:val="both"/>
        <w:rPr>
          <w:rFonts w:asciiTheme="majorBidi" w:hAnsiTheme="majorBidi" w:cstheme="majorBidi"/>
          <w:szCs w:val="24"/>
        </w:rPr>
      </w:pPr>
      <w:r>
        <w:rPr>
          <w:noProof/>
        </w:rPr>
        <mc:AlternateContent>
          <mc:Choice Requires="wps">
            <w:drawing>
              <wp:anchor distT="0" distB="0" distL="114300" distR="114300" simplePos="0" relativeHeight="251671552" behindDoc="0" locked="0" layoutInCell="1" allowOverlap="1" wp14:anchorId="6F8FAD9D" wp14:editId="76046302">
                <wp:simplePos x="0" y="0"/>
                <wp:positionH relativeFrom="column">
                  <wp:posOffset>381000</wp:posOffset>
                </wp:positionH>
                <wp:positionV relativeFrom="paragraph">
                  <wp:posOffset>131445</wp:posOffset>
                </wp:positionV>
                <wp:extent cx="4933950" cy="635"/>
                <wp:effectExtent l="0" t="0" r="0" b="0"/>
                <wp:wrapNone/>
                <wp:docPr id="68" name="Text Box 68"/>
                <wp:cNvGraphicFramePr/>
                <a:graphic xmlns:a="http://schemas.openxmlformats.org/drawingml/2006/main">
                  <a:graphicData uri="http://schemas.microsoft.com/office/word/2010/wordprocessingShape">
                    <wps:wsp>
                      <wps:cNvSpPr txBox="1"/>
                      <wps:spPr>
                        <a:xfrm>
                          <a:off x="0" y="0"/>
                          <a:ext cx="4933950" cy="635"/>
                        </a:xfrm>
                        <a:prstGeom prst="rect">
                          <a:avLst/>
                        </a:prstGeom>
                        <a:solidFill>
                          <a:prstClr val="white"/>
                        </a:solidFill>
                        <a:ln>
                          <a:noFill/>
                        </a:ln>
                        <a:effectLst/>
                      </wps:spPr>
                      <wps:txbx>
                        <w:txbxContent>
                          <w:p w:rsidR="00C03C96" w:rsidRPr="000C4101" w:rsidRDefault="00C03C96" w:rsidP="000C4101">
                            <w:pPr>
                              <w:pStyle w:val="Caption"/>
                              <w:jc w:val="both"/>
                              <w:rPr>
                                <w:noProof/>
                                <w:color w:val="auto"/>
                                <w:sz w:val="24"/>
                                <w:szCs w:val="24"/>
                              </w:rPr>
                            </w:pPr>
                            <w:r w:rsidRPr="000C4101">
                              <w:rPr>
                                <w:color w:val="auto"/>
                                <w:sz w:val="24"/>
                                <w:szCs w:val="24"/>
                              </w:rPr>
                              <w:t xml:space="preserve">Figure </w:t>
                            </w:r>
                            <w:r w:rsidRPr="000C4101">
                              <w:rPr>
                                <w:color w:val="auto"/>
                                <w:sz w:val="24"/>
                                <w:szCs w:val="24"/>
                              </w:rPr>
                              <w:fldChar w:fldCharType="begin"/>
                            </w:r>
                            <w:r w:rsidRPr="000C4101">
                              <w:rPr>
                                <w:color w:val="auto"/>
                                <w:sz w:val="24"/>
                                <w:szCs w:val="24"/>
                              </w:rPr>
                              <w:instrText xml:space="preserve"> SEQ Figure \* ARABIC </w:instrText>
                            </w:r>
                            <w:r w:rsidRPr="000C4101">
                              <w:rPr>
                                <w:color w:val="auto"/>
                                <w:sz w:val="24"/>
                                <w:szCs w:val="24"/>
                              </w:rPr>
                              <w:fldChar w:fldCharType="separate"/>
                            </w:r>
                            <w:r>
                              <w:rPr>
                                <w:noProof/>
                                <w:color w:val="auto"/>
                                <w:sz w:val="24"/>
                                <w:szCs w:val="24"/>
                              </w:rPr>
                              <w:t>2</w:t>
                            </w:r>
                            <w:r w:rsidRPr="000C4101">
                              <w:rPr>
                                <w:color w:val="auto"/>
                                <w:sz w:val="24"/>
                                <w:szCs w:val="24"/>
                              </w:rPr>
                              <w:fldChar w:fldCharType="end"/>
                            </w:r>
                            <w:r w:rsidRPr="000C4101">
                              <w:rPr>
                                <w:b w:val="0"/>
                                <w:bCs w:val="0"/>
                                <w:color w:val="auto"/>
                                <w:sz w:val="24"/>
                                <w:szCs w:val="24"/>
                              </w:rPr>
                              <w:t xml:space="preserve"> Variation of thermodynamic properties of MMSMSP </w:t>
                            </w:r>
                            <w:r w:rsidRPr="000C4101">
                              <w:rPr>
                                <w:b w:val="0"/>
                                <w:bCs w:val="0"/>
                                <w:color w:val="auto"/>
                                <w:sz w:val="24"/>
                                <w:szCs w:val="24"/>
                                <w:lang w:val="en-GB" w:eastAsia="en-GB"/>
                              </w:rPr>
                              <w:t>using varied potential depth and parameters across multiple dimensions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8FAD9D" id="Text Box 68" o:spid="_x0000_s1027" type="#_x0000_t202" style="position:absolute;left:0;text-align:left;margin-left:30pt;margin-top:10.35pt;width:388.5pt;height:.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" stroked="f">
                <v:textbox style="mso-fit-shape-to-text:t" inset="0,0,0,0">
                  <w:txbxContent>
                    <w:p w:rsidR="00C03C96" w:rsidRPr="000C4101" w:rsidRDefault="00C03C96" w:rsidP="000C4101">
                      <w:pPr>
                        <w:pStyle w:val="Caption"/>
                        <w:jc w:val="both"/>
                        <w:rPr>
                          <w:noProof/>
                          <w:color w:val="auto"/>
                          <w:sz w:val="24"/>
                          <w:szCs w:val="24"/>
                        </w:rPr>
                      </w:pPr>
                      <w:r w:rsidRPr="000C4101">
                        <w:rPr>
                          <w:color w:val="auto"/>
                          <w:sz w:val="24"/>
                          <w:szCs w:val="24"/>
                        </w:rPr>
                        <w:t xml:space="preserve">Figure </w:t>
                      </w:r>
                      <w:r w:rsidRPr="000C4101">
                        <w:rPr>
                          <w:color w:val="auto"/>
                          <w:sz w:val="24"/>
                          <w:szCs w:val="24"/>
                        </w:rPr>
                        <w:fldChar w:fldCharType="begin"/>
                      </w:r>
                      <w:r w:rsidRPr="000C4101">
                        <w:rPr>
                          <w:color w:val="auto"/>
                          <w:sz w:val="24"/>
                          <w:szCs w:val="24"/>
                        </w:rPr>
                        <w:instrText xml:space="preserve"> SEQ Figure \* ARABIC </w:instrText>
                      </w:r>
                      <w:r w:rsidRPr="000C4101">
                        <w:rPr>
                          <w:color w:val="auto"/>
                          <w:sz w:val="24"/>
                          <w:szCs w:val="24"/>
                        </w:rPr>
                        <w:fldChar w:fldCharType="separate"/>
                      </w:r>
                      <w:r>
                        <w:rPr>
                          <w:noProof/>
                          <w:color w:val="auto"/>
                          <w:sz w:val="24"/>
                          <w:szCs w:val="24"/>
                        </w:rPr>
                        <w:t>2</w:t>
                      </w:r>
                      <w:r w:rsidRPr="000C4101">
                        <w:rPr>
                          <w:color w:val="auto"/>
                          <w:sz w:val="24"/>
                          <w:szCs w:val="24"/>
                        </w:rPr>
                        <w:fldChar w:fldCharType="end"/>
                      </w:r>
                      <w:r w:rsidRPr="000C4101">
                        <w:rPr>
                          <w:b w:val="0"/>
                          <w:bCs w:val="0"/>
                          <w:color w:val="auto"/>
                          <w:sz w:val="24"/>
                          <w:szCs w:val="24"/>
                        </w:rPr>
                        <w:t xml:space="preserve"> Variation of thermodynamic properties of MMSMSP </w:t>
                      </w:r>
                      <w:r w:rsidRPr="000C4101">
                        <w:rPr>
                          <w:b w:val="0"/>
                          <w:bCs w:val="0"/>
                          <w:color w:val="auto"/>
                          <w:sz w:val="24"/>
                          <w:szCs w:val="24"/>
                          <w:lang w:val="en-GB" w:eastAsia="en-GB"/>
                        </w:rPr>
                        <w:t>using varied potential depth and parameters across multiple dimensions</w:t>
                      </w:r>
                    </w:p>
                  </w:txbxContent>
                </v:textbox>
              </v:shape>
            </w:pict>
          </mc:Fallback>
        </mc:AlternateContent>
      </w:r>
    </w:p>
    <w:p w:rsidR="00AE1FE9" w:rsidRDefault="00AE1FE9" w:rsidP="00962FCB">
      <w:pPr>
        <w:pStyle w:val="Heading1"/>
        <w:spacing w:before="600" w:beforeAutospacing="0" w:line="360" w:lineRule="auto"/>
      </w:pPr>
      <w:r w:rsidRPr="00AE1FE9">
        <w:t xml:space="preserve">Conclusion </w:t>
      </w:r>
    </w:p>
    <w:p w:rsidR="0017148C" w:rsidRPr="0017148C" w:rsidRDefault="004F3C56" w:rsidP="00AC6F35">
      <w:pPr>
        <w:spacing w:line="360" w:lineRule="auto"/>
        <w:jc w:val="both"/>
      </w:pPr>
      <w:r>
        <w:t>In the present work,</w:t>
      </w:r>
      <w:r w:rsidR="003B478C">
        <w:t xml:space="preserve"> </w:t>
      </w:r>
      <w:r>
        <w:t xml:space="preserve">we have derived the bound-state energy spectrum along with the corresponding normalized wave functions </w:t>
      </w:r>
      <w:r w:rsidR="003B478C">
        <w:t xml:space="preserve">of the </w:t>
      </w:r>
      <w:r w:rsidR="003B478C">
        <w:rPr>
          <w:lang w:eastAsia="en-GB"/>
        </w:rPr>
        <w:t>M</w:t>
      </w:r>
      <w:proofErr w:type="spellStart"/>
      <w:r w:rsidR="003B478C" w:rsidRPr="008E7464">
        <w:rPr>
          <w:lang w:val="en-GB" w:eastAsia="en-GB"/>
        </w:rPr>
        <w:t>odified</w:t>
      </w:r>
      <w:proofErr w:type="spellEnd"/>
      <w:r w:rsidR="003B478C" w:rsidRPr="008E7464">
        <w:rPr>
          <w:lang w:val="en-GB" w:eastAsia="en-GB"/>
        </w:rPr>
        <w:t xml:space="preserve"> </w:t>
      </w:r>
      <w:proofErr w:type="spellStart"/>
      <w:r w:rsidR="003B478C" w:rsidRPr="008E7464">
        <w:rPr>
          <w:lang w:val="en-GB" w:eastAsia="en-GB"/>
        </w:rPr>
        <w:t>Möbius</w:t>
      </w:r>
      <w:proofErr w:type="spellEnd"/>
      <w:r w:rsidR="003B478C" w:rsidRPr="008E7464">
        <w:rPr>
          <w:lang w:val="en-GB" w:eastAsia="en-GB"/>
        </w:rPr>
        <w:t xml:space="preserve"> square potential </w:t>
      </w:r>
      <w:r w:rsidR="003B478C">
        <w:rPr>
          <w:lang w:eastAsia="en-GB"/>
        </w:rPr>
        <w:t>plus</w:t>
      </w:r>
      <w:r w:rsidR="003B478C" w:rsidRPr="008E7464">
        <w:rPr>
          <w:lang w:val="en-GB" w:eastAsia="en-GB"/>
        </w:rPr>
        <w:t xml:space="preserve"> </w:t>
      </w:r>
      <w:r w:rsidR="003B478C">
        <w:rPr>
          <w:lang w:eastAsia="en-GB"/>
        </w:rPr>
        <w:t>M</w:t>
      </w:r>
      <w:proofErr w:type="spellStart"/>
      <w:r w:rsidR="003B478C" w:rsidRPr="008E7464">
        <w:rPr>
          <w:lang w:val="en-GB" w:eastAsia="en-GB"/>
        </w:rPr>
        <w:t>odified</w:t>
      </w:r>
      <w:proofErr w:type="spellEnd"/>
      <w:r w:rsidR="003B478C" w:rsidRPr="008E7464">
        <w:rPr>
          <w:lang w:val="en-GB" w:eastAsia="en-GB"/>
        </w:rPr>
        <w:t xml:space="preserve"> </w:t>
      </w:r>
      <w:proofErr w:type="spellStart"/>
      <w:r w:rsidR="003B478C" w:rsidRPr="008E7464">
        <w:rPr>
          <w:lang w:val="en-GB" w:eastAsia="en-GB"/>
        </w:rPr>
        <w:t>Schiöberg</w:t>
      </w:r>
      <w:proofErr w:type="spellEnd"/>
      <w:r w:rsidR="003B478C">
        <w:t xml:space="preserve"> (MMSMSP) in </w:t>
      </w:r>
      <w:r w:rsidR="003B478C" w:rsidRPr="00287654">
        <w:rPr>
          <w:rStyle w:val="mord"/>
          <w:i/>
          <w:iCs/>
        </w:rPr>
        <w:t>d</w:t>
      </w:r>
      <w:r w:rsidR="003B478C">
        <w:t>-dimensional Schrödinger equation using the Nikiforov-Uvarov Functional Analysis (NUFA) method. We</w:t>
      </w:r>
      <w:r w:rsidR="003B478C" w:rsidRPr="007B6881">
        <w:t xml:space="preserve"> </w:t>
      </w:r>
      <w:r w:rsidR="003B478C">
        <w:t>analyzed and plot</w:t>
      </w:r>
      <w:r w:rsidR="003B478C" w:rsidRPr="007B6881">
        <w:t xml:space="preserve"> </w:t>
      </w:r>
      <w:r w:rsidR="003B478C">
        <w:t xml:space="preserve">the energy eigenvalues on potential depth and potential parameters respectively by assigning arbitrary values for some dimensions. These variations exhibit unique behaviors with trends reported in previous literature. Moreover, we obtained from the partition function; the thermal properties of the </w:t>
      </w:r>
      <w:r w:rsidR="001E5875">
        <w:t>MMSMSP</w:t>
      </w:r>
      <w:r w:rsidR="003B478C">
        <w:t>, a</w:t>
      </w:r>
      <w:r w:rsidR="001E5875">
        <w:t xml:space="preserve">nd their effects on temperature </w:t>
      </w:r>
      <w:proofErr w:type="spellStart"/>
      <w:r w:rsidR="003B478C">
        <w:t>behavious</w:t>
      </w:r>
      <w:proofErr w:type="spellEnd"/>
      <w:r w:rsidR="003B478C">
        <w:t xml:space="preserve"> were graphically</w:t>
      </w:r>
      <w:r w:rsidR="003B478C" w:rsidRPr="00450439">
        <w:t xml:space="preserve"> </w:t>
      </w:r>
      <w:r w:rsidR="003B478C">
        <w:t xml:space="preserve">analyzed and studied across different dimensions. The </w:t>
      </w:r>
      <w:r w:rsidR="001E5875">
        <w:lastRenderedPageBreak/>
        <w:t xml:space="preserve">potential depth and potential parameters </w:t>
      </w:r>
      <w:r w:rsidR="003B478C">
        <w:t>significantly affects both the energy eigenvalues and the th</w:t>
      </w:r>
      <w:r w:rsidR="001E5875">
        <w:t xml:space="preserve">ermal properties of the system. </w:t>
      </w:r>
      <w:r w:rsidR="003B478C">
        <w:t xml:space="preserve">The results obtained from the study show a good agreement with other </w:t>
      </w:r>
      <w:r w:rsidR="00A81301">
        <w:t>literature and</w:t>
      </w:r>
      <w:r w:rsidR="003B478C">
        <w:t xml:space="preserve"> can be apply in</w:t>
      </w:r>
      <w:r w:rsidR="00F33F10">
        <w:t xml:space="preserve"> atomic and molecular </w:t>
      </w:r>
      <w:r w:rsidR="00B34B29">
        <w:t xml:space="preserve">physics </w:t>
      </w:r>
      <w:sdt>
        <w:sdtPr>
          <w:rPr>
            <w:rFonts w:cs="Times New Roman"/>
            <w:color w:val="000000"/>
          </w:rPr>
          <w:tag w:val="MENDELEY_CITATION_v3_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"/>
          <w:id w:val="321938419"/>
          <w:placeholder>
            <w:docPart w:val="DefaultPlaceholder_-1854013440"/>
          </w:placeholder>
        </w:sdtPr>
        <w:sdtContent>
          <w:r w:rsidR="00B34B29" w:rsidRPr="00B34B29">
            <w:rPr>
              <w:rFonts w:cs="Times New Roman"/>
              <w:color w:val="000000"/>
            </w:rPr>
            <w:t>(Imrana et al., 2026)</w:t>
          </w:r>
        </w:sdtContent>
      </w:sdt>
      <w:r w:rsidR="0017148C" w:rsidRPr="0017148C">
        <w:t>.</w:t>
      </w:r>
    </w:p>
    <w:p w:rsidR="006D6413" w:rsidRPr="00E40A00" w:rsidRDefault="006D6413" w:rsidP="006D6413">
      <w:pPr>
        <w:pStyle w:val="NormalWeb"/>
        <w:spacing w:after="0" w:afterAutospacing="0" w:line="360" w:lineRule="auto"/>
        <w:jc w:val="both"/>
        <w:rPr>
          <w:b/>
          <w:bCs/>
        </w:rPr>
      </w:pPr>
      <w:r w:rsidRPr="00E40A00">
        <w:rPr>
          <w:b/>
          <w:bCs/>
        </w:rPr>
        <w:t xml:space="preserve">Acknowledgments </w:t>
      </w:r>
    </w:p>
    <w:p w:rsidR="006D6413" w:rsidRDefault="006D6413" w:rsidP="006D6413">
      <w:pPr>
        <w:spacing w:before="100" w:beforeAutospacing="1" w:after="100" w:afterAutospacing="1" w:line="360" w:lineRule="auto"/>
        <w:jc w:val="both"/>
        <w:rPr>
          <w:rFonts w:eastAsia="Times New Roman" w:cs="Times New Roman"/>
          <w:szCs w:val="24"/>
          <w:lang w:val="en-GB" w:eastAsia="en-GB"/>
        </w:rPr>
      </w:pPr>
      <w:r>
        <w:t>The authors acknowledge the National Mathematical Centre, Abuja, Nigeria</w:t>
      </w:r>
      <w:r>
        <w:rPr>
          <w:rFonts w:eastAsia="Times New Roman" w:cs="Times New Roman"/>
          <w:szCs w:val="24"/>
          <w:lang w:val="en-GB" w:eastAsia="en-GB"/>
        </w:rPr>
        <w:t>.</w:t>
      </w:r>
    </w:p>
    <w:p w:rsidR="006D6413" w:rsidRDefault="006D6413" w:rsidP="006D6413">
      <w:pPr>
        <w:pStyle w:val="NormalWeb"/>
        <w:spacing w:line="360" w:lineRule="auto"/>
        <w:jc w:val="both"/>
      </w:pPr>
      <w:r>
        <w:rPr>
          <w:b/>
          <w:bCs/>
        </w:rPr>
        <w:t xml:space="preserve">Funding </w:t>
      </w:r>
      <w:r>
        <w:t>The authors declare that there is no funding available for this manuscript.</w:t>
      </w:r>
    </w:p>
    <w:p w:rsidR="006D6413" w:rsidRDefault="006D6413" w:rsidP="006D6413">
      <w:pPr>
        <w:pStyle w:val="NormalWeb"/>
        <w:spacing w:line="360" w:lineRule="auto"/>
        <w:jc w:val="both"/>
      </w:pPr>
      <w:r>
        <w:rPr>
          <w:b/>
          <w:bCs/>
        </w:rPr>
        <w:t xml:space="preserve">Data Availability </w:t>
      </w:r>
      <w:r>
        <w:t>Data sharing is not applicable as no data sets were generated or analyzed during the research.</w:t>
      </w:r>
    </w:p>
    <w:p w:rsidR="006D6413" w:rsidRDefault="006D6413" w:rsidP="006D6413">
      <w:pPr>
        <w:pStyle w:val="NormalWeb"/>
        <w:spacing w:after="0" w:afterAutospacing="0" w:line="360" w:lineRule="auto"/>
        <w:jc w:val="both"/>
        <w:rPr>
          <w:b/>
          <w:bCs/>
        </w:rPr>
      </w:pPr>
      <w:r w:rsidRPr="00E40A00">
        <w:rPr>
          <w:b/>
          <w:bCs/>
        </w:rPr>
        <w:t>D</w:t>
      </w:r>
      <w:r>
        <w:rPr>
          <w:b/>
          <w:bCs/>
        </w:rPr>
        <w:t>eclarations</w:t>
      </w:r>
    </w:p>
    <w:p w:rsidR="006D6413" w:rsidRDefault="006D6413" w:rsidP="006D6413">
      <w:pPr>
        <w:spacing w:before="100" w:beforeAutospacing="1" w:after="100" w:afterAutospacing="1" w:line="360" w:lineRule="auto"/>
        <w:jc w:val="both"/>
        <w:rPr>
          <w:rFonts w:eastAsia="Times New Roman" w:cs="Times New Roman"/>
          <w:szCs w:val="24"/>
          <w:lang w:val="en-GB" w:eastAsia="en-GB"/>
        </w:rPr>
      </w:pPr>
      <w:r>
        <w:rPr>
          <w:b/>
          <w:bCs/>
        </w:rPr>
        <w:t xml:space="preserve">Competing interests </w:t>
      </w:r>
      <w:proofErr w:type="gramStart"/>
      <w:r>
        <w:t>The</w:t>
      </w:r>
      <w:proofErr w:type="gramEnd"/>
      <w:r>
        <w:t xml:space="preserve"> authors declare no </w:t>
      </w:r>
      <w:r w:rsidRPr="00731C65">
        <w:t>competing interests</w:t>
      </w:r>
    </w:p>
    <w:p w:rsidR="00B34B29" w:rsidRDefault="00870ED4" w:rsidP="00B373F4">
      <w:pPr>
        <w:spacing w:line="360" w:lineRule="auto"/>
        <w:rPr>
          <w:b/>
          <w:bCs/>
        </w:rPr>
      </w:pPr>
      <w:r w:rsidRPr="00DE68B1">
        <w:rPr>
          <w:b/>
          <w:bCs/>
        </w:rPr>
        <w:t xml:space="preserve">Reference </w:t>
      </w:r>
    </w:p>
    <w:sdt>
      <w:sdtPr>
        <w:rPr>
          <w:rFonts w:cs="Times New Roman"/>
          <w:color w:val="000000"/>
        </w:rPr>
        <w:tag w:val="MENDELEY_BIBLIOGRAPHY"/>
        <w:id w:val="-951863499"/>
        <w:placeholder>
          <w:docPart w:val="DefaultPlaceholder_-1854013440"/>
        </w:placeholder>
      </w:sdtPr>
      <w:sdtContent>
        <w:p w:rsidR="00B34B29" w:rsidRPr="00B34B29" w:rsidRDefault="00B34B29">
          <w:pPr>
            <w:autoSpaceDE w:val="0"/>
            <w:autoSpaceDN w:val="0"/>
            <w:ind w:hanging="480"/>
            <w:divId w:val="1846508825"/>
            <w:rPr>
              <w:rFonts w:eastAsia="Times New Roman" w:cs="Times New Roman"/>
              <w:color w:val="000000"/>
              <w:szCs w:val="24"/>
            </w:rPr>
          </w:pPr>
          <w:r w:rsidRPr="00B34B29">
            <w:rPr>
              <w:rFonts w:eastAsia="Times New Roman" w:cs="Times New Roman"/>
              <w:color w:val="000000"/>
            </w:rPr>
            <w:t xml:space="preserve">Ahmad, J., Hameed, M., Mustafa, Z., </w:t>
          </w:r>
          <w:proofErr w:type="spellStart"/>
          <w:r w:rsidRPr="00B34B29">
            <w:rPr>
              <w:rFonts w:eastAsia="Times New Roman" w:cs="Times New Roman"/>
              <w:color w:val="000000"/>
            </w:rPr>
            <w:t>Pervaiz</w:t>
          </w:r>
          <w:proofErr w:type="spellEnd"/>
          <w:r w:rsidRPr="00B34B29">
            <w:rPr>
              <w:rFonts w:eastAsia="Times New Roman" w:cs="Times New Roman"/>
              <w:color w:val="000000"/>
            </w:rPr>
            <w:t xml:space="preserve">, F., Nadeem, M., &amp; </w:t>
          </w:r>
          <w:proofErr w:type="spellStart"/>
          <w:r w:rsidRPr="00B34B29">
            <w:rPr>
              <w:rFonts w:eastAsia="Times New Roman" w:cs="Times New Roman"/>
              <w:color w:val="000000"/>
            </w:rPr>
            <w:t>Alsayaad</w:t>
          </w:r>
          <w:proofErr w:type="spellEnd"/>
          <w:r w:rsidRPr="00B34B29">
            <w:rPr>
              <w:rFonts w:eastAsia="Times New Roman" w:cs="Times New Roman"/>
              <w:color w:val="000000"/>
            </w:rPr>
            <w:t xml:space="preserve">, Y. (2025). A study of traveling wave solutions and modulation instability in the (3+1)-dimensional </w:t>
          </w:r>
          <w:proofErr w:type="spellStart"/>
          <w:r w:rsidRPr="00B34B29">
            <w:rPr>
              <w:rFonts w:eastAsia="Times New Roman" w:cs="Times New Roman"/>
              <w:color w:val="000000"/>
            </w:rPr>
            <w:t>Sakovich</w:t>
          </w:r>
          <w:proofErr w:type="spellEnd"/>
          <w:r w:rsidRPr="00B34B29">
            <w:rPr>
              <w:rFonts w:eastAsia="Times New Roman" w:cs="Times New Roman"/>
              <w:color w:val="000000"/>
            </w:rPr>
            <w:t xml:space="preserve"> equation employing advanced analytical techniques. </w:t>
          </w:r>
          <w:r w:rsidRPr="00B34B29">
            <w:rPr>
              <w:rFonts w:eastAsia="Times New Roman" w:cs="Times New Roman"/>
              <w:i/>
              <w:iCs/>
              <w:color w:val="000000"/>
            </w:rPr>
            <w:t>Scientific Reports</w:t>
          </w:r>
          <w:r w:rsidRPr="00B34B29">
            <w:rPr>
              <w:rFonts w:eastAsia="Times New Roman" w:cs="Times New Roman"/>
              <w:color w:val="000000"/>
            </w:rPr>
            <w:t xml:space="preserve">, </w:t>
          </w:r>
          <w:r w:rsidRPr="00B34B29">
            <w:rPr>
              <w:rFonts w:eastAsia="Times New Roman" w:cs="Times New Roman"/>
              <w:i/>
              <w:iCs/>
              <w:color w:val="000000"/>
            </w:rPr>
            <w:t>15</w:t>
          </w:r>
          <w:r w:rsidRPr="00B34B29">
            <w:rPr>
              <w:rFonts w:eastAsia="Times New Roman" w:cs="Times New Roman"/>
              <w:color w:val="000000"/>
            </w:rPr>
            <w:t>(1). https://doi.org/10.1038/s41598-025-00503-7</w:t>
          </w:r>
        </w:p>
        <w:p w:rsidR="00B34B29" w:rsidRPr="00B34B29" w:rsidRDefault="00B34B29">
          <w:pPr>
            <w:autoSpaceDE w:val="0"/>
            <w:autoSpaceDN w:val="0"/>
            <w:ind w:hanging="480"/>
            <w:divId w:val="1422293802"/>
            <w:rPr>
              <w:rFonts w:eastAsia="Times New Roman" w:cs="Times New Roman"/>
              <w:color w:val="000000"/>
            </w:rPr>
          </w:pPr>
          <w:r w:rsidRPr="00B34B29">
            <w:rPr>
              <w:rFonts w:eastAsia="Times New Roman" w:cs="Times New Roman"/>
              <w:color w:val="000000"/>
            </w:rPr>
            <w:t xml:space="preserve">Ahmed, A. D., </w:t>
          </w:r>
          <w:proofErr w:type="spellStart"/>
          <w:r w:rsidRPr="00B34B29">
            <w:rPr>
              <w:rFonts w:eastAsia="Times New Roman" w:cs="Times New Roman"/>
              <w:color w:val="000000"/>
            </w:rPr>
            <w:t>Eyube</w:t>
          </w:r>
          <w:proofErr w:type="spellEnd"/>
          <w:r w:rsidRPr="00B34B29">
            <w:rPr>
              <w:rFonts w:eastAsia="Times New Roman" w:cs="Times New Roman"/>
              <w:color w:val="000000"/>
            </w:rPr>
            <w:t xml:space="preserve">, E. S., </w:t>
          </w:r>
          <w:proofErr w:type="spellStart"/>
          <w:r w:rsidRPr="00B34B29">
            <w:rPr>
              <w:rFonts w:eastAsia="Times New Roman" w:cs="Times New Roman"/>
              <w:color w:val="000000"/>
            </w:rPr>
            <w:t>Omugbe</w:t>
          </w:r>
          <w:proofErr w:type="spellEnd"/>
          <w:r w:rsidRPr="00B34B29">
            <w:rPr>
              <w:rFonts w:eastAsia="Times New Roman" w:cs="Times New Roman"/>
              <w:color w:val="000000"/>
            </w:rPr>
            <w:t xml:space="preserve">, E., Onate, C. A., &amp; </w:t>
          </w:r>
          <w:proofErr w:type="spellStart"/>
          <w:r w:rsidRPr="00B34B29">
            <w:rPr>
              <w:rFonts w:eastAsia="Times New Roman" w:cs="Times New Roman"/>
              <w:color w:val="000000"/>
            </w:rPr>
            <w:t>Timtere</w:t>
          </w:r>
          <w:proofErr w:type="spellEnd"/>
          <w:r w:rsidRPr="00B34B29">
            <w:rPr>
              <w:rFonts w:eastAsia="Times New Roman" w:cs="Times New Roman"/>
              <w:color w:val="000000"/>
            </w:rPr>
            <w:t xml:space="preserve">, P. (2023). Bound-state energy spectrum and thermochemical functions of the deformed </w:t>
          </w:r>
          <w:proofErr w:type="spellStart"/>
          <w:r w:rsidRPr="00B34B29">
            <w:rPr>
              <w:rFonts w:eastAsia="Times New Roman" w:cs="Times New Roman"/>
              <w:color w:val="000000"/>
            </w:rPr>
            <w:t>Schiöberg</w:t>
          </w:r>
          <w:proofErr w:type="spellEnd"/>
          <w:r w:rsidRPr="00B34B29">
            <w:rPr>
              <w:rFonts w:eastAsia="Times New Roman" w:cs="Times New Roman"/>
              <w:color w:val="000000"/>
            </w:rPr>
            <w:t xml:space="preserve"> oscillator. </w:t>
          </w:r>
          <w:r w:rsidRPr="00B34B29">
            <w:rPr>
              <w:rFonts w:eastAsia="Times New Roman" w:cs="Times New Roman"/>
              <w:i/>
              <w:iCs/>
              <w:color w:val="000000"/>
            </w:rPr>
            <w:t>Scientific Reports</w:t>
          </w:r>
          <w:r w:rsidRPr="00B34B29">
            <w:rPr>
              <w:rFonts w:eastAsia="Times New Roman" w:cs="Times New Roman"/>
              <w:color w:val="000000"/>
            </w:rPr>
            <w:t xml:space="preserve">, </w:t>
          </w:r>
          <w:r w:rsidRPr="00B34B29">
            <w:rPr>
              <w:rFonts w:eastAsia="Times New Roman" w:cs="Times New Roman"/>
              <w:i/>
              <w:iCs/>
              <w:color w:val="000000"/>
            </w:rPr>
            <w:t>13</w:t>
          </w:r>
          <w:r w:rsidRPr="00B34B29">
            <w:rPr>
              <w:rFonts w:eastAsia="Times New Roman" w:cs="Times New Roman"/>
              <w:color w:val="000000"/>
            </w:rPr>
            <w:t>(1). https://doi.org/10.1038/s41598-023-47235-0</w:t>
          </w:r>
        </w:p>
        <w:p w:rsidR="00B34B29" w:rsidRPr="00B34B29" w:rsidRDefault="00B34B29">
          <w:pPr>
            <w:autoSpaceDE w:val="0"/>
            <w:autoSpaceDN w:val="0"/>
            <w:ind w:hanging="480"/>
            <w:divId w:val="904796524"/>
            <w:rPr>
              <w:rFonts w:eastAsia="Times New Roman" w:cs="Times New Roman"/>
              <w:color w:val="000000"/>
            </w:rPr>
          </w:pPr>
          <w:proofErr w:type="spellStart"/>
          <w:r w:rsidRPr="00B34B29">
            <w:rPr>
              <w:rFonts w:eastAsia="Times New Roman" w:cs="Times New Roman"/>
              <w:color w:val="000000"/>
            </w:rPr>
            <w:t>Alam</w:t>
          </w:r>
          <w:proofErr w:type="spellEnd"/>
          <w:r w:rsidRPr="00B34B29">
            <w:rPr>
              <w:rFonts w:eastAsia="Times New Roman" w:cs="Times New Roman"/>
              <w:color w:val="000000"/>
            </w:rPr>
            <w:t xml:space="preserve">, M. J., </w:t>
          </w:r>
          <w:proofErr w:type="spellStart"/>
          <w:r w:rsidRPr="00B34B29">
            <w:rPr>
              <w:rFonts w:eastAsia="Times New Roman" w:cs="Times New Roman"/>
              <w:color w:val="000000"/>
            </w:rPr>
            <w:t>Ramady</w:t>
          </w:r>
          <w:proofErr w:type="spellEnd"/>
          <w:r w:rsidRPr="00B34B29">
            <w:rPr>
              <w:rFonts w:eastAsia="Times New Roman" w:cs="Times New Roman"/>
              <w:color w:val="000000"/>
            </w:rPr>
            <w:t>, A., Abbas, M. S., El-</w:t>
          </w:r>
          <w:proofErr w:type="spellStart"/>
          <w:r w:rsidRPr="00B34B29">
            <w:rPr>
              <w:rFonts w:eastAsia="Times New Roman" w:cs="Times New Roman"/>
              <w:color w:val="000000"/>
            </w:rPr>
            <w:t>Rashidy</w:t>
          </w:r>
          <w:proofErr w:type="spellEnd"/>
          <w:r w:rsidRPr="00B34B29">
            <w:rPr>
              <w:rFonts w:eastAsia="Times New Roman" w:cs="Times New Roman"/>
              <w:color w:val="000000"/>
            </w:rPr>
            <w:t xml:space="preserve">, K., </w:t>
          </w:r>
          <w:proofErr w:type="spellStart"/>
          <w:r w:rsidRPr="00B34B29">
            <w:rPr>
              <w:rFonts w:eastAsia="Times New Roman" w:cs="Times New Roman"/>
              <w:color w:val="000000"/>
            </w:rPr>
            <w:t>Azam</w:t>
          </w:r>
          <w:proofErr w:type="spellEnd"/>
          <w:r w:rsidRPr="00B34B29">
            <w:rPr>
              <w:rFonts w:eastAsia="Times New Roman" w:cs="Times New Roman"/>
              <w:color w:val="000000"/>
            </w:rPr>
            <w:t xml:space="preserve">, M. T., &amp; Miah, M. M. (2025). Numerical Investigation of the Wave Equation for the Convergence and Stability Analysis of Vibrating Strings. </w:t>
          </w:r>
          <w:proofErr w:type="spellStart"/>
          <w:r w:rsidRPr="00B34B29">
            <w:rPr>
              <w:rFonts w:eastAsia="Times New Roman" w:cs="Times New Roman"/>
              <w:i/>
              <w:iCs/>
              <w:color w:val="000000"/>
            </w:rPr>
            <w:t>AppliedMath</w:t>
          </w:r>
          <w:proofErr w:type="spellEnd"/>
          <w:r w:rsidRPr="00B34B29">
            <w:rPr>
              <w:rFonts w:eastAsia="Times New Roman" w:cs="Times New Roman"/>
              <w:color w:val="000000"/>
            </w:rPr>
            <w:t xml:space="preserve">, </w:t>
          </w:r>
          <w:r w:rsidRPr="00B34B29">
            <w:rPr>
              <w:rFonts w:eastAsia="Times New Roman" w:cs="Times New Roman"/>
              <w:i/>
              <w:iCs/>
              <w:color w:val="000000"/>
            </w:rPr>
            <w:t>5</w:t>
          </w:r>
          <w:r w:rsidRPr="00B34B29">
            <w:rPr>
              <w:rFonts w:eastAsia="Times New Roman" w:cs="Times New Roman"/>
              <w:color w:val="000000"/>
            </w:rPr>
            <w:t>(1). https://doi.org/10.3390/appliedmath5010018</w:t>
          </w:r>
        </w:p>
        <w:p w:rsidR="00B34B29" w:rsidRPr="00B34B29" w:rsidRDefault="00B34B29">
          <w:pPr>
            <w:autoSpaceDE w:val="0"/>
            <w:autoSpaceDN w:val="0"/>
            <w:ind w:hanging="480"/>
            <w:divId w:val="1663460918"/>
            <w:rPr>
              <w:rFonts w:eastAsia="Times New Roman" w:cs="Times New Roman"/>
              <w:color w:val="000000"/>
            </w:rPr>
          </w:pPr>
          <w:r w:rsidRPr="00B34B29">
            <w:rPr>
              <w:rFonts w:eastAsia="Times New Roman" w:cs="Times New Roman"/>
              <w:color w:val="000000"/>
            </w:rPr>
            <w:t>Al-</w:t>
          </w:r>
          <w:proofErr w:type="spellStart"/>
          <w:r w:rsidRPr="00B34B29">
            <w:rPr>
              <w:rFonts w:eastAsia="Times New Roman" w:cs="Times New Roman"/>
              <w:color w:val="000000"/>
            </w:rPr>
            <w:t>Hawamdeh</w:t>
          </w:r>
          <w:proofErr w:type="spellEnd"/>
          <w:r w:rsidRPr="00B34B29">
            <w:rPr>
              <w:rFonts w:eastAsia="Times New Roman" w:cs="Times New Roman"/>
              <w:color w:val="000000"/>
            </w:rPr>
            <w:t xml:space="preserve">, M. A., </w:t>
          </w:r>
          <w:proofErr w:type="spellStart"/>
          <w:r w:rsidRPr="00B34B29">
            <w:rPr>
              <w:rFonts w:eastAsia="Times New Roman" w:cs="Times New Roman"/>
              <w:color w:val="000000"/>
            </w:rPr>
            <w:t>Akour</w:t>
          </w:r>
          <w:proofErr w:type="spellEnd"/>
          <w:r w:rsidRPr="00B34B29">
            <w:rPr>
              <w:rFonts w:eastAsia="Times New Roman" w:cs="Times New Roman"/>
              <w:color w:val="000000"/>
            </w:rPr>
            <w:t xml:space="preserve">, A. N., </w:t>
          </w:r>
          <w:proofErr w:type="spellStart"/>
          <w:r w:rsidRPr="00B34B29">
            <w:rPr>
              <w:rFonts w:eastAsia="Times New Roman" w:cs="Times New Roman"/>
              <w:color w:val="000000"/>
            </w:rPr>
            <w:t>Jaradat</w:t>
          </w:r>
          <w:proofErr w:type="spellEnd"/>
          <w:r w:rsidRPr="00B34B29">
            <w:rPr>
              <w:rFonts w:eastAsia="Times New Roman" w:cs="Times New Roman"/>
              <w:color w:val="000000"/>
            </w:rPr>
            <w:t xml:space="preserve">, E. K., &amp; </w:t>
          </w:r>
          <w:proofErr w:type="spellStart"/>
          <w:r w:rsidRPr="00B34B29">
            <w:rPr>
              <w:rFonts w:eastAsia="Times New Roman" w:cs="Times New Roman"/>
              <w:color w:val="000000"/>
            </w:rPr>
            <w:t>Jaradat</w:t>
          </w:r>
          <w:proofErr w:type="spellEnd"/>
          <w:r w:rsidRPr="00B34B29">
            <w:rPr>
              <w:rFonts w:eastAsia="Times New Roman" w:cs="Times New Roman"/>
              <w:color w:val="000000"/>
            </w:rPr>
            <w:t xml:space="preserve">, O. K. (2023). Involving </w:t>
          </w:r>
          <w:proofErr w:type="spellStart"/>
          <w:r w:rsidRPr="00B34B29">
            <w:rPr>
              <w:rFonts w:eastAsia="Times New Roman" w:cs="Times New Roman"/>
              <w:color w:val="000000"/>
            </w:rPr>
            <w:t>Nikiforov-Uvarov</w:t>
          </w:r>
          <w:proofErr w:type="spellEnd"/>
          <w:r w:rsidRPr="00B34B29">
            <w:rPr>
              <w:rFonts w:eastAsia="Times New Roman" w:cs="Times New Roman"/>
              <w:color w:val="000000"/>
            </w:rPr>
            <w:t xml:space="preserve"> Method in </w:t>
          </w:r>
          <w:proofErr w:type="spellStart"/>
          <w:r w:rsidRPr="00B34B29">
            <w:rPr>
              <w:rFonts w:eastAsia="Times New Roman" w:cs="Times New Roman"/>
              <w:color w:val="000000"/>
            </w:rPr>
            <w:t>Schrodin</w:t>
          </w:r>
          <w:proofErr w:type="spellEnd"/>
          <w:r w:rsidRPr="00B34B29">
            <w:rPr>
              <w:rFonts w:eastAsia="Times New Roman" w:cs="Times New Roman"/>
              <w:color w:val="000000"/>
            </w:rPr>
            <w:t xml:space="preserve"> </w:t>
          </w:r>
          <w:proofErr w:type="spellStart"/>
          <w:r w:rsidRPr="00B34B29">
            <w:rPr>
              <w:rFonts w:eastAsia="Times New Roman" w:cs="Times New Roman"/>
              <w:color w:val="000000"/>
            </w:rPr>
            <w:t>Ger</w:t>
          </w:r>
          <w:proofErr w:type="spellEnd"/>
          <w:r w:rsidRPr="00B34B29">
            <w:rPr>
              <w:rFonts w:eastAsia="Times New Roman" w:cs="Times New Roman"/>
              <w:color w:val="000000"/>
            </w:rPr>
            <w:t xml:space="preserve"> Equation Obtaining Hartmann Potential. </w:t>
          </w:r>
          <w:r w:rsidRPr="00B34B29">
            <w:rPr>
              <w:rFonts w:eastAsia="Times New Roman" w:cs="Times New Roman"/>
              <w:i/>
              <w:iCs/>
              <w:color w:val="000000"/>
            </w:rPr>
            <w:t>East European Journal of Physics</w:t>
          </w:r>
          <w:r w:rsidRPr="00B34B29">
            <w:rPr>
              <w:rFonts w:eastAsia="Times New Roman" w:cs="Times New Roman"/>
              <w:color w:val="000000"/>
            </w:rPr>
            <w:t xml:space="preserve">, </w:t>
          </w:r>
          <w:r w:rsidRPr="00B34B29">
            <w:rPr>
              <w:rFonts w:eastAsia="Times New Roman" w:cs="Times New Roman"/>
              <w:i/>
              <w:iCs/>
              <w:color w:val="000000"/>
            </w:rPr>
            <w:t>2023</w:t>
          </w:r>
          <w:r w:rsidRPr="00B34B29">
            <w:rPr>
              <w:rFonts w:eastAsia="Times New Roman" w:cs="Times New Roman"/>
              <w:color w:val="000000"/>
            </w:rPr>
            <w:t>(2), 117–123. https://doi.org/10.26565/2312-4334-2023-2-10</w:t>
          </w:r>
        </w:p>
        <w:p w:rsidR="00B34B29" w:rsidRPr="00B34B29" w:rsidRDefault="00B34B29">
          <w:pPr>
            <w:autoSpaceDE w:val="0"/>
            <w:autoSpaceDN w:val="0"/>
            <w:ind w:hanging="480"/>
            <w:divId w:val="1524320028"/>
            <w:rPr>
              <w:rFonts w:eastAsia="Times New Roman" w:cs="Times New Roman"/>
              <w:color w:val="000000"/>
            </w:rPr>
          </w:pPr>
          <w:proofErr w:type="spellStart"/>
          <w:r w:rsidRPr="00B34B29">
            <w:rPr>
              <w:rFonts w:eastAsia="Times New Roman" w:cs="Times New Roman"/>
              <w:color w:val="000000"/>
            </w:rPr>
            <w:t>Edet</w:t>
          </w:r>
          <w:proofErr w:type="spellEnd"/>
          <w:r w:rsidRPr="00B34B29">
            <w:rPr>
              <w:rFonts w:eastAsia="Times New Roman" w:cs="Times New Roman"/>
              <w:color w:val="000000"/>
            </w:rPr>
            <w:t xml:space="preserve">, C. O., </w:t>
          </w:r>
          <w:proofErr w:type="spellStart"/>
          <w:r w:rsidRPr="00B34B29">
            <w:rPr>
              <w:rFonts w:eastAsia="Times New Roman" w:cs="Times New Roman"/>
              <w:color w:val="000000"/>
            </w:rPr>
            <w:t>Amadi</w:t>
          </w:r>
          <w:proofErr w:type="spellEnd"/>
          <w:r w:rsidRPr="00B34B29">
            <w:rPr>
              <w:rFonts w:eastAsia="Times New Roman" w:cs="Times New Roman"/>
              <w:color w:val="000000"/>
            </w:rPr>
            <w:t xml:space="preserve">, P. O., </w:t>
          </w:r>
          <w:proofErr w:type="spellStart"/>
          <w:r w:rsidRPr="00B34B29">
            <w:rPr>
              <w:rFonts w:eastAsia="Times New Roman" w:cs="Times New Roman"/>
              <w:color w:val="000000"/>
            </w:rPr>
            <w:t>Onyeaju</w:t>
          </w:r>
          <w:proofErr w:type="spellEnd"/>
          <w:r w:rsidRPr="00B34B29">
            <w:rPr>
              <w:rFonts w:eastAsia="Times New Roman" w:cs="Times New Roman"/>
              <w:color w:val="000000"/>
            </w:rPr>
            <w:t xml:space="preserve">, M. C., </w:t>
          </w:r>
          <w:proofErr w:type="spellStart"/>
          <w:r w:rsidRPr="00B34B29">
            <w:rPr>
              <w:rFonts w:eastAsia="Times New Roman" w:cs="Times New Roman"/>
              <w:color w:val="000000"/>
            </w:rPr>
            <w:t>Okorie</w:t>
          </w:r>
          <w:proofErr w:type="spellEnd"/>
          <w:r w:rsidRPr="00B34B29">
            <w:rPr>
              <w:rFonts w:eastAsia="Times New Roman" w:cs="Times New Roman"/>
              <w:color w:val="000000"/>
            </w:rPr>
            <w:t xml:space="preserve">, U. S., Sever, R., </w:t>
          </w:r>
          <w:proofErr w:type="spellStart"/>
          <w:r w:rsidRPr="00B34B29">
            <w:rPr>
              <w:rFonts w:eastAsia="Times New Roman" w:cs="Times New Roman"/>
              <w:color w:val="000000"/>
            </w:rPr>
            <w:t>Rampho</w:t>
          </w:r>
          <w:proofErr w:type="spellEnd"/>
          <w:r w:rsidRPr="00B34B29">
            <w:rPr>
              <w:rFonts w:eastAsia="Times New Roman" w:cs="Times New Roman"/>
              <w:color w:val="000000"/>
            </w:rPr>
            <w:t xml:space="preserve">, G. J., Abdullah, H. Y., </w:t>
          </w:r>
          <w:proofErr w:type="spellStart"/>
          <w:r w:rsidRPr="00B34B29">
            <w:rPr>
              <w:rFonts w:eastAsia="Times New Roman" w:cs="Times New Roman"/>
              <w:color w:val="000000"/>
            </w:rPr>
            <w:t>Salih</w:t>
          </w:r>
          <w:proofErr w:type="spellEnd"/>
          <w:r w:rsidRPr="00B34B29">
            <w:rPr>
              <w:rFonts w:eastAsia="Times New Roman" w:cs="Times New Roman"/>
              <w:color w:val="000000"/>
            </w:rPr>
            <w:t xml:space="preserve">, I. H., &amp; </w:t>
          </w:r>
          <w:proofErr w:type="spellStart"/>
          <w:r w:rsidRPr="00B34B29">
            <w:rPr>
              <w:rFonts w:eastAsia="Times New Roman" w:cs="Times New Roman"/>
              <w:color w:val="000000"/>
            </w:rPr>
            <w:t>Ikot</w:t>
          </w:r>
          <w:proofErr w:type="spellEnd"/>
          <w:r w:rsidRPr="00B34B29">
            <w:rPr>
              <w:rFonts w:eastAsia="Times New Roman" w:cs="Times New Roman"/>
              <w:color w:val="000000"/>
            </w:rPr>
            <w:t xml:space="preserve">, A. N. (2021). Thermal Properties and Magnetic Susceptibility of Hellmann Potential in </w:t>
          </w:r>
          <w:proofErr w:type="spellStart"/>
          <w:r w:rsidRPr="00B34B29">
            <w:rPr>
              <w:rFonts w:eastAsia="Times New Roman" w:cs="Times New Roman"/>
              <w:color w:val="000000"/>
            </w:rPr>
            <w:t>Aharonov</w:t>
          </w:r>
          <w:proofErr w:type="spellEnd"/>
          <w:r w:rsidRPr="00B34B29">
            <w:rPr>
              <w:rFonts w:eastAsia="Times New Roman" w:cs="Times New Roman"/>
              <w:color w:val="000000"/>
            </w:rPr>
            <w:t xml:space="preserve">–Bohm (AB) Flux and Magnetic Fields at Zero and Finite </w:t>
          </w:r>
          <w:r w:rsidRPr="00B34B29">
            <w:rPr>
              <w:rFonts w:eastAsia="Times New Roman" w:cs="Times New Roman"/>
              <w:color w:val="000000"/>
            </w:rPr>
            <w:lastRenderedPageBreak/>
            <w:t xml:space="preserve">Temperatures. </w:t>
          </w:r>
          <w:r w:rsidRPr="00B34B29">
            <w:rPr>
              <w:rFonts w:eastAsia="Times New Roman" w:cs="Times New Roman"/>
              <w:i/>
              <w:iCs/>
              <w:color w:val="000000"/>
            </w:rPr>
            <w:t>Journal of Low Temperature Physics</w:t>
          </w:r>
          <w:r w:rsidRPr="00B34B29">
            <w:rPr>
              <w:rFonts w:eastAsia="Times New Roman" w:cs="Times New Roman"/>
              <w:color w:val="000000"/>
            </w:rPr>
            <w:t xml:space="preserve">, </w:t>
          </w:r>
          <w:r w:rsidRPr="00B34B29">
            <w:rPr>
              <w:rFonts w:eastAsia="Times New Roman" w:cs="Times New Roman"/>
              <w:i/>
              <w:iCs/>
              <w:color w:val="000000"/>
            </w:rPr>
            <w:t>202</w:t>
          </w:r>
          <w:r w:rsidRPr="00B34B29">
            <w:rPr>
              <w:rFonts w:eastAsia="Times New Roman" w:cs="Times New Roman"/>
              <w:color w:val="000000"/>
            </w:rPr>
            <w:t>(1–2), 83–105. https://doi.org/10.1007/s10909-020-02533-z</w:t>
          </w:r>
        </w:p>
        <w:p w:rsidR="00B34B29" w:rsidRPr="00B34B29" w:rsidRDefault="00B34B29">
          <w:pPr>
            <w:autoSpaceDE w:val="0"/>
            <w:autoSpaceDN w:val="0"/>
            <w:ind w:hanging="480"/>
            <w:divId w:val="466318781"/>
            <w:rPr>
              <w:rFonts w:eastAsia="Times New Roman" w:cs="Times New Roman"/>
              <w:color w:val="000000"/>
            </w:rPr>
          </w:pPr>
          <w:proofErr w:type="spellStart"/>
          <w:r w:rsidRPr="00B34B29">
            <w:rPr>
              <w:rFonts w:eastAsia="Times New Roman" w:cs="Times New Roman"/>
              <w:color w:val="000000"/>
            </w:rPr>
            <w:t>Eltayeb</w:t>
          </w:r>
          <w:proofErr w:type="spellEnd"/>
          <w:r w:rsidRPr="00B34B29">
            <w:rPr>
              <w:rFonts w:eastAsia="Times New Roman" w:cs="Times New Roman"/>
              <w:color w:val="000000"/>
            </w:rPr>
            <w:t xml:space="preserve">, H. (2025). Application of Natural Generalized-Laplace Transform and </w:t>
          </w:r>
          <w:proofErr w:type="gramStart"/>
          <w:r w:rsidRPr="00B34B29">
            <w:rPr>
              <w:rFonts w:eastAsia="Times New Roman" w:cs="Times New Roman"/>
              <w:color w:val="000000"/>
            </w:rPr>
            <w:t>Its</w:t>
          </w:r>
          <w:proofErr w:type="gramEnd"/>
          <w:r w:rsidRPr="00B34B29">
            <w:rPr>
              <w:rFonts w:eastAsia="Times New Roman" w:cs="Times New Roman"/>
              <w:color w:val="000000"/>
            </w:rPr>
            <w:t xml:space="preserve"> Properties. </w:t>
          </w:r>
          <w:r w:rsidRPr="00B34B29">
            <w:rPr>
              <w:rFonts w:eastAsia="Times New Roman" w:cs="Times New Roman"/>
              <w:i/>
              <w:iCs/>
              <w:color w:val="000000"/>
            </w:rPr>
            <w:t>Mathematics</w:t>
          </w:r>
          <w:r w:rsidRPr="00B34B29">
            <w:rPr>
              <w:rFonts w:eastAsia="Times New Roman" w:cs="Times New Roman"/>
              <w:color w:val="000000"/>
            </w:rPr>
            <w:t xml:space="preserve">, </w:t>
          </w:r>
          <w:r w:rsidRPr="00B34B29">
            <w:rPr>
              <w:rFonts w:eastAsia="Times New Roman" w:cs="Times New Roman"/>
              <w:i/>
              <w:iCs/>
              <w:color w:val="000000"/>
            </w:rPr>
            <w:t>13</w:t>
          </w:r>
          <w:r w:rsidRPr="00B34B29">
            <w:rPr>
              <w:rFonts w:eastAsia="Times New Roman" w:cs="Times New Roman"/>
              <w:color w:val="000000"/>
            </w:rPr>
            <w:t>(19). https://doi.org/10.3390/math13193194</w:t>
          </w:r>
        </w:p>
        <w:p w:rsidR="00B34B29" w:rsidRPr="00B34B29" w:rsidRDefault="00B34B29">
          <w:pPr>
            <w:autoSpaceDE w:val="0"/>
            <w:autoSpaceDN w:val="0"/>
            <w:ind w:hanging="480"/>
            <w:divId w:val="186867041"/>
            <w:rPr>
              <w:rFonts w:eastAsia="Times New Roman" w:cs="Times New Roman"/>
              <w:color w:val="000000"/>
            </w:rPr>
          </w:pPr>
          <w:r w:rsidRPr="00B34B29">
            <w:rPr>
              <w:rFonts w:eastAsia="Times New Roman" w:cs="Times New Roman"/>
              <w:color w:val="000000"/>
            </w:rPr>
            <w:t xml:space="preserve">Greene, R. L., &amp; Aldrich, C. (1976). </w:t>
          </w:r>
          <w:proofErr w:type="spellStart"/>
          <w:r w:rsidRPr="00B34B29">
            <w:rPr>
              <w:rFonts w:eastAsia="Times New Roman" w:cs="Times New Roman"/>
              <w:color w:val="000000"/>
            </w:rPr>
            <w:t>Variational</w:t>
          </w:r>
          <w:proofErr w:type="spellEnd"/>
          <w:r w:rsidRPr="00B34B29">
            <w:rPr>
              <w:rFonts w:eastAsia="Times New Roman" w:cs="Times New Roman"/>
              <w:color w:val="000000"/>
            </w:rPr>
            <w:t xml:space="preserve"> wave functions for a </w:t>
          </w:r>
          <w:proofErr w:type="spellStart"/>
          <w:r w:rsidRPr="00B34B29">
            <w:rPr>
              <w:rFonts w:eastAsia="Times New Roman" w:cs="Times New Roman"/>
              <w:color w:val="000000"/>
            </w:rPr>
            <w:t>screenefl</w:t>
          </w:r>
          <w:proofErr w:type="spellEnd"/>
          <w:r w:rsidRPr="00B34B29">
            <w:rPr>
              <w:rFonts w:eastAsia="Times New Roman" w:cs="Times New Roman"/>
              <w:color w:val="000000"/>
            </w:rPr>
            <w:t xml:space="preserve"> Coulomb potential. </w:t>
          </w:r>
          <w:r w:rsidRPr="00B34B29">
            <w:rPr>
              <w:rFonts w:eastAsia="Times New Roman" w:cs="Times New Roman"/>
              <w:i/>
              <w:iCs/>
              <w:color w:val="000000"/>
            </w:rPr>
            <w:t>Physical Review A</w:t>
          </w:r>
          <w:r w:rsidRPr="00B34B29">
            <w:rPr>
              <w:rFonts w:eastAsia="Times New Roman" w:cs="Times New Roman"/>
              <w:color w:val="000000"/>
            </w:rPr>
            <w:t xml:space="preserve">, </w:t>
          </w:r>
          <w:r w:rsidRPr="00B34B29">
            <w:rPr>
              <w:rFonts w:eastAsia="Times New Roman" w:cs="Times New Roman"/>
              <w:i/>
              <w:iCs/>
              <w:color w:val="000000"/>
            </w:rPr>
            <w:t>14</w:t>
          </w:r>
          <w:r w:rsidRPr="00B34B29">
            <w:rPr>
              <w:rFonts w:eastAsia="Times New Roman" w:cs="Times New Roman"/>
              <w:color w:val="000000"/>
            </w:rPr>
            <w:t>(6), 2363.</w:t>
          </w:r>
        </w:p>
        <w:p w:rsidR="00B34B29" w:rsidRPr="00B34B29" w:rsidRDefault="00B34B29">
          <w:pPr>
            <w:autoSpaceDE w:val="0"/>
            <w:autoSpaceDN w:val="0"/>
            <w:ind w:hanging="480"/>
            <w:divId w:val="1970167507"/>
            <w:rPr>
              <w:rFonts w:eastAsia="Times New Roman" w:cs="Times New Roman"/>
              <w:color w:val="000000"/>
            </w:rPr>
          </w:pPr>
          <w:r w:rsidRPr="00B34B29">
            <w:rPr>
              <w:rFonts w:eastAsia="Times New Roman" w:cs="Times New Roman"/>
              <w:color w:val="000000"/>
            </w:rPr>
            <w:t xml:space="preserve">Hanna, L., </w:t>
          </w:r>
          <w:proofErr w:type="spellStart"/>
          <w:r w:rsidRPr="00B34B29">
            <w:rPr>
              <w:rFonts w:eastAsia="Times New Roman" w:cs="Times New Roman"/>
              <w:color w:val="000000"/>
            </w:rPr>
            <w:t>Alharbey</w:t>
          </w:r>
          <w:proofErr w:type="spellEnd"/>
          <w:r w:rsidRPr="00B34B29">
            <w:rPr>
              <w:rFonts w:eastAsia="Times New Roman" w:cs="Times New Roman"/>
              <w:color w:val="000000"/>
            </w:rPr>
            <w:t xml:space="preserve">, R., </w:t>
          </w:r>
          <w:proofErr w:type="spellStart"/>
          <w:r w:rsidRPr="00B34B29">
            <w:rPr>
              <w:rFonts w:eastAsia="Times New Roman" w:cs="Times New Roman"/>
              <w:color w:val="000000"/>
            </w:rPr>
            <w:t>Abdalla</w:t>
          </w:r>
          <w:proofErr w:type="spellEnd"/>
          <w:r w:rsidRPr="00B34B29">
            <w:rPr>
              <w:rFonts w:eastAsia="Times New Roman" w:cs="Times New Roman"/>
              <w:color w:val="000000"/>
            </w:rPr>
            <w:t xml:space="preserve">, S., &amp; Hassan, S. (2020). Algebraic method of solution of </w:t>
          </w:r>
          <w:proofErr w:type="spellStart"/>
          <w:r w:rsidRPr="00B34B29">
            <w:rPr>
              <w:rFonts w:eastAsia="Times New Roman" w:cs="Times New Roman"/>
              <w:color w:val="000000"/>
            </w:rPr>
            <w:t>schrödinger’s</w:t>
          </w:r>
          <w:proofErr w:type="spellEnd"/>
          <w:r w:rsidRPr="00B34B29">
            <w:rPr>
              <w:rFonts w:eastAsia="Times New Roman" w:cs="Times New Roman"/>
              <w:color w:val="000000"/>
            </w:rPr>
            <w:t xml:space="preserve"> equation of a quantum model. </w:t>
          </w:r>
          <w:r w:rsidRPr="00B34B29">
            <w:rPr>
              <w:rFonts w:eastAsia="Times New Roman" w:cs="Times New Roman"/>
              <w:i/>
              <w:iCs/>
              <w:color w:val="000000"/>
            </w:rPr>
            <w:t>WSEAS Transactions on Mathematics</w:t>
          </w:r>
          <w:r w:rsidRPr="00B34B29">
            <w:rPr>
              <w:rFonts w:eastAsia="Times New Roman" w:cs="Times New Roman"/>
              <w:color w:val="000000"/>
            </w:rPr>
            <w:t xml:space="preserve">, </w:t>
          </w:r>
          <w:r w:rsidRPr="00B34B29">
            <w:rPr>
              <w:rFonts w:eastAsia="Times New Roman" w:cs="Times New Roman"/>
              <w:i/>
              <w:iCs/>
              <w:color w:val="000000"/>
            </w:rPr>
            <w:t>19</w:t>
          </w:r>
          <w:r w:rsidRPr="00B34B29">
            <w:rPr>
              <w:rFonts w:eastAsia="Times New Roman" w:cs="Times New Roman"/>
              <w:color w:val="000000"/>
            </w:rPr>
            <w:t>, 421–429. https://doi.org/10.37394/23206.2020.19.43</w:t>
          </w:r>
        </w:p>
        <w:p w:rsidR="00B34B29" w:rsidRPr="00B34B29" w:rsidRDefault="00B34B29">
          <w:pPr>
            <w:autoSpaceDE w:val="0"/>
            <w:autoSpaceDN w:val="0"/>
            <w:ind w:hanging="480"/>
            <w:divId w:val="1655602542"/>
            <w:rPr>
              <w:rFonts w:eastAsia="Times New Roman" w:cs="Times New Roman"/>
              <w:color w:val="000000"/>
            </w:rPr>
          </w:pPr>
          <w:proofErr w:type="spellStart"/>
          <w:r w:rsidRPr="00B34B29">
            <w:rPr>
              <w:rFonts w:eastAsia="Times New Roman" w:cs="Times New Roman"/>
              <w:color w:val="000000"/>
            </w:rPr>
            <w:t>Ikot</w:t>
          </w:r>
          <w:proofErr w:type="spellEnd"/>
          <w:r w:rsidRPr="00B34B29">
            <w:rPr>
              <w:rFonts w:eastAsia="Times New Roman" w:cs="Times New Roman"/>
              <w:color w:val="000000"/>
            </w:rPr>
            <w:t xml:space="preserve">, A. N., </w:t>
          </w:r>
          <w:proofErr w:type="spellStart"/>
          <w:r w:rsidRPr="00B34B29">
            <w:rPr>
              <w:rFonts w:eastAsia="Times New Roman" w:cs="Times New Roman"/>
              <w:color w:val="000000"/>
            </w:rPr>
            <w:t>Okorie</w:t>
          </w:r>
          <w:proofErr w:type="spellEnd"/>
          <w:r w:rsidRPr="00B34B29">
            <w:rPr>
              <w:rFonts w:eastAsia="Times New Roman" w:cs="Times New Roman"/>
              <w:color w:val="000000"/>
            </w:rPr>
            <w:t xml:space="preserve">, U. S., </w:t>
          </w:r>
          <w:proofErr w:type="spellStart"/>
          <w:r w:rsidRPr="00B34B29">
            <w:rPr>
              <w:rFonts w:eastAsia="Times New Roman" w:cs="Times New Roman"/>
              <w:color w:val="000000"/>
            </w:rPr>
            <w:t>Amadi</w:t>
          </w:r>
          <w:proofErr w:type="spellEnd"/>
          <w:r w:rsidRPr="00B34B29">
            <w:rPr>
              <w:rFonts w:eastAsia="Times New Roman" w:cs="Times New Roman"/>
              <w:color w:val="000000"/>
            </w:rPr>
            <w:t xml:space="preserve">, P. O., </w:t>
          </w:r>
          <w:proofErr w:type="spellStart"/>
          <w:r w:rsidRPr="00B34B29">
            <w:rPr>
              <w:rFonts w:eastAsia="Times New Roman" w:cs="Times New Roman"/>
              <w:color w:val="000000"/>
            </w:rPr>
            <w:t>Edet</w:t>
          </w:r>
          <w:proofErr w:type="spellEnd"/>
          <w:r w:rsidRPr="00B34B29">
            <w:rPr>
              <w:rFonts w:eastAsia="Times New Roman" w:cs="Times New Roman"/>
              <w:color w:val="000000"/>
            </w:rPr>
            <w:t xml:space="preserve">, C. O., </w:t>
          </w:r>
          <w:proofErr w:type="spellStart"/>
          <w:r w:rsidRPr="00B34B29">
            <w:rPr>
              <w:rFonts w:eastAsia="Times New Roman" w:cs="Times New Roman"/>
              <w:color w:val="000000"/>
            </w:rPr>
            <w:t>Rampho</w:t>
          </w:r>
          <w:proofErr w:type="spellEnd"/>
          <w:r w:rsidRPr="00B34B29">
            <w:rPr>
              <w:rFonts w:eastAsia="Times New Roman" w:cs="Times New Roman"/>
              <w:color w:val="000000"/>
            </w:rPr>
            <w:t xml:space="preserve">, G. J., &amp; Sever, R. (2021). The </w:t>
          </w:r>
          <w:proofErr w:type="spellStart"/>
          <w:r w:rsidRPr="00B34B29">
            <w:rPr>
              <w:rFonts w:eastAsia="Times New Roman" w:cs="Times New Roman"/>
              <w:color w:val="000000"/>
            </w:rPr>
            <w:t>Nikiforov</w:t>
          </w:r>
          <w:proofErr w:type="spellEnd"/>
          <w:r w:rsidRPr="00B34B29">
            <w:rPr>
              <w:rFonts w:eastAsia="Times New Roman" w:cs="Times New Roman"/>
              <w:color w:val="000000"/>
            </w:rPr>
            <w:t>–</w:t>
          </w:r>
          <w:proofErr w:type="spellStart"/>
          <w:r w:rsidRPr="00B34B29">
            <w:rPr>
              <w:rFonts w:eastAsia="Times New Roman" w:cs="Times New Roman"/>
              <w:color w:val="000000"/>
            </w:rPr>
            <w:t>Uvarov</w:t>
          </w:r>
          <w:proofErr w:type="spellEnd"/>
          <w:r w:rsidRPr="00B34B29">
            <w:rPr>
              <w:rFonts w:eastAsia="Times New Roman" w:cs="Times New Roman"/>
              <w:color w:val="000000"/>
            </w:rPr>
            <w:t xml:space="preserve">-Functional Analysis (NUFA) Method: A New Approach for Solving Exponential-Type Potentials. </w:t>
          </w:r>
          <w:r w:rsidRPr="00B34B29">
            <w:rPr>
              <w:rFonts w:eastAsia="Times New Roman" w:cs="Times New Roman"/>
              <w:i/>
              <w:iCs/>
              <w:color w:val="000000"/>
            </w:rPr>
            <w:t>Few-Body Systems</w:t>
          </w:r>
          <w:r w:rsidRPr="00B34B29">
            <w:rPr>
              <w:rFonts w:eastAsia="Times New Roman" w:cs="Times New Roman"/>
              <w:color w:val="000000"/>
            </w:rPr>
            <w:t xml:space="preserve">, </w:t>
          </w:r>
          <w:r w:rsidRPr="00B34B29">
            <w:rPr>
              <w:rFonts w:eastAsia="Times New Roman" w:cs="Times New Roman"/>
              <w:i/>
              <w:iCs/>
              <w:color w:val="000000"/>
            </w:rPr>
            <w:t>62</w:t>
          </w:r>
          <w:r w:rsidRPr="00B34B29">
            <w:rPr>
              <w:rFonts w:eastAsia="Times New Roman" w:cs="Times New Roman"/>
              <w:color w:val="000000"/>
            </w:rPr>
            <w:t>(1). https://doi.org/10.1007/s00601-021-01593-5</w:t>
          </w:r>
        </w:p>
        <w:p w:rsidR="00B34B29" w:rsidRPr="00B34B29" w:rsidRDefault="00B34B29">
          <w:pPr>
            <w:autoSpaceDE w:val="0"/>
            <w:autoSpaceDN w:val="0"/>
            <w:ind w:hanging="480"/>
            <w:divId w:val="169028001"/>
            <w:rPr>
              <w:rFonts w:eastAsia="Times New Roman" w:cs="Times New Roman"/>
              <w:color w:val="000000"/>
            </w:rPr>
          </w:pPr>
          <w:proofErr w:type="spellStart"/>
          <w:r w:rsidRPr="00B34B29">
            <w:rPr>
              <w:rFonts w:eastAsia="Times New Roman" w:cs="Times New Roman"/>
              <w:color w:val="000000"/>
            </w:rPr>
            <w:t>Ikot</w:t>
          </w:r>
          <w:proofErr w:type="spellEnd"/>
          <w:r w:rsidRPr="00B34B29">
            <w:rPr>
              <w:rFonts w:eastAsia="Times New Roman" w:cs="Times New Roman"/>
              <w:color w:val="000000"/>
            </w:rPr>
            <w:t xml:space="preserve">, A. N., </w:t>
          </w:r>
          <w:proofErr w:type="spellStart"/>
          <w:r w:rsidRPr="00B34B29">
            <w:rPr>
              <w:rFonts w:eastAsia="Times New Roman" w:cs="Times New Roman"/>
              <w:color w:val="000000"/>
            </w:rPr>
            <w:t>Okorie</w:t>
          </w:r>
          <w:proofErr w:type="spellEnd"/>
          <w:r w:rsidRPr="00B34B29">
            <w:rPr>
              <w:rFonts w:eastAsia="Times New Roman" w:cs="Times New Roman"/>
              <w:color w:val="000000"/>
            </w:rPr>
            <w:t xml:space="preserve">, U. S., </w:t>
          </w:r>
          <w:proofErr w:type="spellStart"/>
          <w:r w:rsidRPr="00B34B29">
            <w:rPr>
              <w:rFonts w:eastAsia="Times New Roman" w:cs="Times New Roman"/>
              <w:color w:val="000000"/>
            </w:rPr>
            <w:t>Osobonye</w:t>
          </w:r>
          <w:proofErr w:type="spellEnd"/>
          <w:r w:rsidRPr="00B34B29">
            <w:rPr>
              <w:rFonts w:eastAsia="Times New Roman" w:cs="Times New Roman"/>
              <w:color w:val="000000"/>
            </w:rPr>
            <w:t xml:space="preserve">, G., </w:t>
          </w:r>
          <w:proofErr w:type="spellStart"/>
          <w:r w:rsidRPr="00B34B29">
            <w:rPr>
              <w:rFonts w:eastAsia="Times New Roman" w:cs="Times New Roman"/>
              <w:color w:val="000000"/>
            </w:rPr>
            <w:t>Amadi</w:t>
          </w:r>
          <w:proofErr w:type="spellEnd"/>
          <w:r w:rsidRPr="00B34B29">
            <w:rPr>
              <w:rFonts w:eastAsia="Times New Roman" w:cs="Times New Roman"/>
              <w:color w:val="000000"/>
            </w:rPr>
            <w:t xml:space="preserve">, P. O., </w:t>
          </w:r>
          <w:proofErr w:type="spellStart"/>
          <w:r w:rsidRPr="00B34B29">
            <w:rPr>
              <w:rFonts w:eastAsia="Times New Roman" w:cs="Times New Roman"/>
              <w:color w:val="000000"/>
            </w:rPr>
            <w:t>Edet</w:t>
          </w:r>
          <w:proofErr w:type="spellEnd"/>
          <w:r w:rsidRPr="00B34B29">
            <w:rPr>
              <w:rFonts w:eastAsia="Times New Roman" w:cs="Times New Roman"/>
              <w:color w:val="000000"/>
            </w:rPr>
            <w:t xml:space="preserve">, C. O., </w:t>
          </w:r>
          <w:proofErr w:type="spellStart"/>
          <w:r w:rsidRPr="00B34B29">
            <w:rPr>
              <w:rFonts w:eastAsia="Times New Roman" w:cs="Times New Roman"/>
              <w:color w:val="000000"/>
            </w:rPr>
            <w:t>Sithole</w:t>
          </w:r>
          <w:proofErr w:type="spellEnd"/>
          <w:r w:rsidRPr="00B34B29">
            <w:rPr>
              <w:rFonts w:eastAsia="Times New Roman" w:cs="Times New Roman"/>
              <w:color w:val="000000"/>
            </w:rPr>
            <w:t xml:space="preserve">, M. J., </w:t>
          </w:r>
          <w:proofErr w:type="spellStart"/>
          <w:r w:rsidRPr="00B34B29">
            <w:rPr>
              <w:rFonts w:eastAsia="Times New Roman" w:cs="Times New Roman"/>
              <w:color w:val="000000"/>
            </w:rPr>
            <w:t>Rampho</w:t>
          </w:r>
          <w:proofErr w:type="spellEnd"/>
          <w:r w:rsidRPr="00B34B29">
            <w:rPr>
              <w:rFonts w:eastAsia="Times New Roman" w:cs="Times New Roman"/>
              <w:color w:val="000000"/>
            </w:rPr>
            <w:t xml:space="preserve">, G. J., &amp; Sever, R. (2020). </w:t>
          </w:r>
          <w:proofErr w:type="spellStart"/>
          <w:r w:rsidRPr="00B34B29">
            <w:rPr>
              <w:rFonts w:eastAsia="Times New Roman" w:cs="Times New Roman"/>
              <w:color w:val="000000"/>
            </w:rPr>
            <w:t>Superstatistics</w:t>
          </w:r>
          <w:proofErr w:type="spellEnd"/>
          <w:r w:rsidRPr="00B34B29">
            <w:rPr>
              <w:rFonts w:eastAsia="Times New Roman" w:cs="Times New Roman"/>
              <w:color w:val="000000"/>
            </w:rPr>
            <w:t xml:space="preserve"> of Schrödinger equation with pseudo-harmonic potential in external magnetic and </w:t>
          </w:r>
          <w:proofErr w:type="spellStart"/>
          <w:r w:rsidRPr="00B34B29">
            <w:rPr>
              <w:rFonts w:eastAsia="Times New Roman" w:cs="Times New Roman"/>
              <w:color w:val="000000"/>
            </w:rPr>
            <w:t>Aharanov</w:t>
          </w:r>
          <w:proofErr w:type="spellEnd"/>
          <w:r w:rsidRPr="00B34B29">
            <w:rPr>
              <w:rFonts w:eastAsia="Times New Roman" w:cs="Times New Roman"/>
              <w:color w:val="000000"/>
            </w:rPr>
            <w:t xml:space="preserve">-Bohm fields. </w:t>
          </w:r>
          <w:proofErr w:type="spellStart"/>
          <w:r w:rsidRPr="00B34B29">
            <w:rPr>
              <w:rFonts w:eastAsia="Times New Roman" w:cs="Times New Roman"/>
              <w:i/>
              <w:iCs/>
              <w:color w:val="000000"/>
            </w:rPr>
            <w:t>Heliyon</w:t>
          </w:r>
          <w:proofErr w:type="spellEnd"/>
          <w:r w:rsidRPr="00B34B29">
            <w:rPr>
              <w:rFonts w:eastAsia="Times New Roman" w:cs="Times New Roman"/>
              <w:color w:val="000000"/>
            </w:rPr>
            <w:t xml:space="preserve">, </w:t>
          </w:r>
          <w:r w:rsidRPr="00B34B29">
            <w:rPr>
              <w:rFonts w:eastAsia="Times New Roman" w:cs="Times New Roman"/>
              <w:i/>
              <w:iCs/>
              <w:color w:val="000000"/>
            </w:rPr>
            <w:t>6</w:t>
          </w:r>
          <w:r w:rsidRPr="00B34B29">
            <w:rPr>
              <w:rFonts w:eastAsia="Times New Roman" w:cs="Times New Roman"/>
              <w:color w:val="000000"/>
            </w:rPr>
            <w:t>(4). https://doi.org/10.1016/j.heliyon.2020.e03738</w:t>
          </w:r>
        </w:p>
        <w:p w:rsidR="00B34B29" w:rsidRPr="00B34B29" w:rsidRDefault="00B34B29">
          <w:pPr>
            <w:autoSpaceDE w:val="0"/>
            <w:autoSpaceDN w:val="0"/>
            <w:ind w:hanging="480"/>
            <w:divId w:val="265314561"/>
            <w:rPr>
              <w:rFonts w:eastAsia="Times New Roman" w:cs="Times New Roman"/>
              <w:color w:val="000000"/>
            </w:rPr>
          </w:pPr>
          <w:proofErr w:type="spellStart"/>
          <w:r w:rsidRPr="00B34B29">
            <w:rPr>
              <w:rFonts w:eastAsia="Times New Roman" w:cs="Times New Roman"/>
              <w:color w:val="000000"/>
            </w:rPr>
            <w:t>Ikot</w:t>
          </w:r>
          <w:proofErr w:type="spellEnd"/>
          <w:r w:rsidRPr="00B34B29">
            <w:rPr>
              <w:rFonts w:eastAsia="Times New Roman" w:cs="Times New Roman"/>
              <w:color w:val="000000"/>
            </w:rPr>
            <w:t xml:space="preserve">, A. N., </w:t>
          </w:r>
          <w:proofErr w:type="spellStart"/>
          <w:r w:rsidRPr="00B34B29">
            <w:rPr>
              <w:rFonts w:eastAsia="Times New Roman" w:cs="Times New Roman"/>
              <w:color w:val="000000"/>
            </w:rPr>
            <w:t>Rampho</w:t>
          </w:r>
          <w:proofErr w:type="spellEnd"/>
          <w:r w:rsidRPr="00B34B29">
            <w:rPr>
              <w:rFonts w:eastAsia="Times New Roman" w:cs="Times New Roman"/>
              <w:color w:val="000000"/>
            </w:rPr>
            <w:t xml:space="preserve">, G. J., </w:t>
          </w:r>
          <w:proofErr w:type="spellStart"/>
          <w:r w:rsidRPr="00B34B29">
            <w:rPr>
              <w:rFonts w:eastAsia="Times New Roman" w:cs="Times New Roman"/>
              <w:color w:val="000000"/>
            </w:rPr>
            <w:t>Amadi</w:t>
          </w:r>
          <w:proofErr w:type="spellEnd"/>
          <w:r w:rsidRPr="00B34B29">
            <w:rPr>
              <w:rFonts w:eastAsia="Times New Roman" w:cs="Times New Roman"/>
              <w:color w:val="000000"/>
            </w:rPr>
            <w:t xml:space="preserve">, P. O., </w:t>
          </w:r>
          <w:proofErr w:type="spellStart"/>
          <w:r w:rsidRPr="00B34B29">
            <w:rPr>
              <w:rFonts w:eastAsia="Times New Roman" w:cs="Times New Roman"/>
              <w:color w:val="000000"/>
            </w:rPr>
            <w:t>Sithole</w:t>
          </w:r>
          <w:proofErr w:type="spellEnd"/>
          <w:r w:rsidRPr="00B34B29">
            <w:rPr>
              <w:rFonts w:eastAsia="Times New Roman" w:cs="Times New Roman"/>
              <w:color w:val="000000"/>
            </w:rPr>
            <w:t xml:space="preserve">, M. J., </w:t>
          </w:r>
          <w:proofErr w:type="spellStart"/>
          <w:r w:rsidRPr="00B34B29">
            <w:rPr>
              <w:rFonts w:eastAsia="Times New Roman" w:cs="Times New Roman"/>
              <w:color w:val="000000"/>
            </w:rPr>
            <w:t>Okorie</w:t>
          </w:r>
          <w:proofErr w:type="spellEnd"/>
          <w:r w:rsidRPr="00B34B29">
            <w:rPr>
              <w:rFonts w:eastAsia="Times New Roman" w:cs="Times New Roman"/>
              <w:color w:val="000000"/>
            </w:rPr>
            <w:t xml:space="preserve">, U. S., &amp; </w:t>
          </w:r>
          <w:proofErr w:type="spellStart"/>
          <w:r w:rsidRPr="00B34B29">
            <w:rPr>
              <w:rFonts w:eastAsia="Times New Roman" w:cs="Times New Roman"/>
              <w:color w:val="000000"/>
            </w:rPr>
            <w:t>Lekala</w:t>
          </w:r>
          <w:proofErr w:type="spellEnd"/>
          <w:r w:rsidRPr="00B34B29">
            <w:rPr>
              <w:rFonts w:eastAsia="Times New Roman" w:cs="Times New Roman"/>
              <w:color w:val="000000"/>
            </w:rPr>
            <w:t xml:space="preserve">, M. I. (2020). Shannon entropy and Fisher information-theoretic measures for Mobius square potential. </w:t>
          </w:r>
          <w:r w:rsidRPr="00B34B29">
            <w:rPr>
              <w:rFonts w:eastAsia="Times New Roman" w:cs="Times New Roman"/>
              <w:i/>
              <w:iCs/>
              <w:color w:val="000000"/>
            </w:rPr>
            <w:t>European Physical Journal Plus</w:t>
          </w:r>
          <w:r w:rsidRPr="00B34B29">
            <w:rPr>
              <w:rFonts w:eastAsia="Times New Roman" w:cs="Times New Roman"/>
              <w:color w:val="000000"/>
            </w:rPr>
            <w:t xml:space="preserve">, </w:t>
          </w:r>
          <w:r w:rsidRPr="00B34B29">
            <w:rPr>
              <w:rFonts w:eastAsia="Times New Roman" w:cs="Times New Roman"/>
              <w:i/>
              <w:iCs/>
              <w:color w:val="000000"/>
            </w:rPr>
            <w:t>135</w:t>
          </w:r>
          <w:r w:rsidRPr="00B34B29">
            <w:rPr>
              <w:rFonts w:eastAsia="Times New Roman" w:cs="Times New Roman"/>
              <w:color w:val="000000"/>
            </w:rPr>
            <w:t>(6). https://doi.org/10.1140/epjp/s13360-020-00525-2</w:t>
          </w:r>
        </w:p>
        <w:p w:rsidR="00B34B29" w:rsidRDefault="00B34B29" w:rsidP="00B34B29">
          <w:pPr>
            <w:autoSpaceDE w:val="0"/>
            <w:autoSpaceDN w:val="0"/>
            <w:ind w:hanging="480"/>
            <w:divId w:val="409427840"/>
            <w:rPr>
              <w:rFonts w:eastAsia="Times New Roman" w:cs="Times New Roman"/>
              <w:color w:val="000000"/>
            </w:rPr>
          </w:pPr>
          <w:proofErr w:type="spellStart"/>
          <w:r w:rsidRPr="00B34B29">
            <w:rPr>
              <w:rFonts w:eastAsia="Times New Roman" w:cs="Times New Roman"/>
              <w:color w:val="000000"/>
            </w:rPr>
            <w:t>Ikot</w:t>
          </w:r>
          <w:proofErr w:type="spellEnd"/>
          <w:r w:rsidRPr="00B34B29">
            <w:rPr>
              <w:rFonts w:eastAsia="Times New Roman" w:cs="Times New Roman"/>
              <w:color w:val="000000"/>
            </w:rPr>
            <w:t xml:space="preserve">, A. N., </w:t>
          </w:r>
          <w:proofErr w:type="spellStart"/>
          <w:r w:rsidRPr="00B34B29">
            <w:rPr>
              <w:rFonts w:eastAsia="Times New Roman" w:cs="Times New Roman"/>
              <w:color w:val="000000"/>
            </w:rPr>
            <w:t>Yazarloo</w:t>
          </w:r>
          <w:proofErr w:type="spellEnd"/>
          <w:r w:rsidRPr="00B34B29">
            <w:rPr>
              <w:rFonts w:eastAsia="Times New Roman" w:cs="Times New Roman"/>
              <w:color w:val="000000"/>
            </w:rPr>
            <w:t xml:space="preserve">, B. H., </w:t>
          </w:r>
          <w:proofErr w:type="spellStart"/>
          <w:r w:rsidRPr="00B34B29">
            <w:rPr>
              <w:rFonts w:eastAsia="Times New Roman" w:cs="Times New Roman"/>
              <w:color w:val="000000"/>
            </w:rPr>
            <w:t>Zarrinkamar</w:t>
          </w:r>
          <w:proofErr w:type="spellEnd"/>
          <w:r w:rsidRPr="00B34B29">
            <w:rPr>
              <w:rFonts w:eastAsia="Times New Roman" w:cs="Times New Roman"/>
              <w:color w:val="000000"/>
            </w:rPr>
            <w:t xml:space="preserve">, S., &amp; </w:t>
          </w:r>
          <w:proofErr w:type="spellStart"/>
          <w:r w:rsidRPr="00B34B29">
            <w:rPr>
              <w:rFonts w:eastAsia="Times New Roman" w:cs="Times New Roman"/>
              <w:color w:val="000000"/>
            </w:rPr>
            <w:t>Hassanabadi</w:t>
          </w:r>
          <w:proofErr w:type="spellEnd"/>
          <w:r w:rsidRPr="00B34B29">
            <w:rPr>
              <w:rFonts w:eastAsia="Times New Roman" w:cs="Times New Roman"/>
              <w:color w:val="000000"/>
            </w:rPr>
            <w:t xml:space="preserve">, H. (2014). Symmetry limits of (D+1)-dimensional Dirac equation with </w:t>
          </w:r>
          <w:proofErr w:type="spellStart"/>
          <w:r w:rsidRPr="00B34B29">
            <w:rPr>
              <w:rFonts w:eastAsia="Times New Roman" w:cs="Times New Roman"/>
              <w:color w:val="000000"/>
            </w:rPr>
            <w:t>Möbius</w:t>
          </w:r>
          <w:proofErr w:type="spellEnd"/>
          <w:r w:rsidRPr="00B34B29">
            <w:rPr>
              <w:rFonts w:eastAsia="Times New Roman" w:cs="Times New Roman"/>
              <w:color w:val="000000"/>
            </w:rPr>
            <w:t xml:space="preserve"> square potential. </w:t>
          </w:r>
          <w:r w:rsidRPr="00B34B29">
            <w:rPr>
              <w:rFonts w:eastAsia="Times New Roman" w:cs="Times New Roman"/>
              <w:i/>
              <w:iCs/>
              <w:color w:val="000000"/>
            </w:rPr>
            <w:t>European Physical Journal Plus</w:t>
          </w:r>
          <w:r w:rsidRPr="00B34B29">
            <w:rPr>
              <w:rFonts w:eastAsia="Times New Roman" w:cs="Times New Roman"/>
              <w:color w:val="000000"/>
            </w:rPr>
            <w:t xml:space="preserve">, </w:t>
          </w:r>
          <w:r w:rsidRPr="00B34B29">
            <w:rPr>
              <w:rFonts w:eastAsia="Times New Roman" w:cs="Times New Roman"/>
              <w:i/>
              <w:iCs/>
              <w:color w:val="000000"/>
            </w:rPr>
            <w:t>129</w:t>
          </w:r>
          <w:r w:rsidRPr="00B34B29">
            <w:rPr>
              <w:rFonts w:eastAsia="Times New Roman" w:cs="Times New Roman"/>
              <w:color w:val="000000"/>
            </w:rPr>
            <w:t xml:space="preserve">(5), 1–10. </w:t>
          </w:r>
          <w:hyperlink r:id="rId318" w:history="1">
            <w:r w:rsidRPr="006075C5">
              <w:rPr>
                <w:rStyle w:val="Hyperlink"/>
                <w:rFonts w:eastAsia="Times New Roman" w:cs="Times New Roman"/>
              </w:rPr>
              <w:t>https://doi.org/10.1140/epjp/i2014-14079-1</w:t>
            </w:r>
          </w:hyperlink>
        </w:p>
        <w:p w:rsidR="00B34B29" w:rsidRPr="00B34B29" w:rsidRDefault="00B34B29" w:rsidP="00B34B29">
          <w:pPr>
            <w:autoSpaceDE w:val="0"/>
            <w:autoSpaceDN w:val="0"/>
            <w:ind w:hanging="480"/>
            <w:divId w:val="409427840"/>
            <w:rPr>
              <w:rFonts w:eastAsia="Times New Roman" w:cs="Times New Roman"/>
              <w:color w:val="000000"/>
            </w:rPr>
          </w:pPr>
          <w:proofErr w:type="spellStart"/>
          <w:r>
            <w:t>Ikot</w:t>
          </w:r>
          <w:proofErr w:type="spellEnd"/>
          <w:r>
            <w:t>, A. N.</w:t>
          </w:r>
          <w:r>
            <w:t>,</w:t>
          </w:r>
          <w:r>
            <w:t xml:space="preserve"> </w:t>
          </w:r>
          <w:proofErr w:type="spellStart"/>
          <w:r>
            <w:t>Zarrinkamar</w:t>
          </w:r>
          <w:proofErr w:type="spellEnd"/>
          <w:r>
            <w:t xml:space="preserve">, </w:t>
          </w:r>
          <w:r>
            <w:t xml:space="preserve">S., </w:t>
          </w:r>
          <w:proofErr w:type="spellStart"/>
          <w:r>
            <w:t>Ibanga</w:t>
          </w:r>
          <w:proofErr w:type="spellEnd"/>
          <w:r>
            <w:t>, E. J.</w:t>
          </w:r>
          <w:r>
            <w:t>,</w:t>
          </w:r>
          <w:r>
            <w:t xml:space="preserve"> </w:t>
          </w:r>
          <w:proofErr w:type="spellStart"/>
          <w:r>
            <w:t>Maghsoodi</w:t>
          </w:r>
          <w:proofErr w:type="spellEnd"/>
          <w:r>
            <w:t xml:space="preserve">, </w:t>
          </w:r>
          <w:r>
            <w:t xml:space="preserve">E., &amp; </w:t>
          </w:r>
          <w:proofErr w:type="spellStart"/>
          <w:r>
            <w:t>Hassanabadi</w:t>
          </w:r>
          <w:proofErr w:type="spellEnd"/>
          <w:r>
            <w:t>,</w:t>
          </w:r>
          <w:r>
            <w:t xml:space="preserve"> H. (2014).</w:t>
          </w:r>
          <w:r>
            <w:t xml:space="preserve"> Pseudospin symmetry of the Dirac equation for a </w:t>
          </w:r>
          <w:proofErr w:type="spellStart"/>
          <w:r>
            <w:t>Möbius</w:t>
          </w:r>
          <w:proofErr w:type="spellEnd"/>
          <w:r>
            <w:t xml:space="preserve"> square plus Mie type potential with a Coulomb-like tensor interaction via SUSYQM, </w:t>
          </w:r>
          <w:r w:rsidRPr="00B34B29">
            <w:rPr>
              <w:i/>
              <w:iCs/>
            </w:rPr>
            <w:t>Chin</w:t>
          </w:r>
          <w:r>
            <w:rPr>
              <w:i/>
              <w:iCs/>
            </w:rPr>
            <w:t>ese</w:t>
          </w:r>
          <w:r w:rsidRPr="00B34B29">
            <w:rPr>
              <w:i/>
              <w:iCs/>
            </w:rPr>
            <w:t xml:space="preserve"> Phys</w:t>
          </w:r>
          <w:r>
            <w:rPr>
              <w:i/>
              <w:iCs/>
            </w:rPr>
            <w:t>ics</w:t>
          </w:r>
          <w:r w:rsidRPr="00B34B29">
            <w:rPr>
              <w:i/>
              <w:iCs/>
            </w:rPr>
            <w:t xml:space="preserve"> C.</w:t>
          </w:r>
          <w:r>
            <w:t xml:space="preserve"> </w:t>
          </w:r>
          <w:r w:rsidRPr="00B34B29">
            <w:rPr>
              <w:bCs/>
            </w:rPr>
            <w:t>38</w:t>
          </w:r>
          <w:r>
            <w:t>(1</w:t>
          </w:r>
          <w:proofErr w:type="gramStart"/>
          <w:r>
            <w:t xml:space="preserve">) </w:t>
          </w:r>
          <w:r>
            <w:t xml:space="preserve"> 013101</w:t>
          </w:r>
          <w:proofErr w:type="gramEnd"/>
          <w:r>
            <w:t>.</w:t>
          </w:r>
        </w:p>
        <w:p w:rsidR="00B34B29" w:rsidRPr="00B34B29" w:rsidRDefault="00B34B29">
          <w:pPr>
            <w:autoSpaceDE w:val="0"/>
            <w:autoSpaceDN w:val="0"/>
            <w:ind w:hanging="480"/>
            <w:divId w:val="1371103050"/>
            <w:rPr>
              <w:rFonts w:eastAsia="Times New Roman" w:cs="Times New Roman"/>
              <w:color w:val="000000"/>
            </w:rPr>
          </w:pPr>
          <w:r w:rsidRPr="00B34B29">
            <w:rPr>
              <w:rFonts w:eastAsia="Times New Roman" w:cs="Times New Roman"/>
              <w:color w:val="000000"/>
            </w:rPr>
            <w:t xml:space="preserve">Imrana, M. H., </w:t>
          </w:r>
          <w:proofErr w:type="spellStart"/>
          <w:r w:rsidRPr="00B34B29">
            <w:rPr>
              <w:rFonts w:eastAsia="Times New Roman" w:cs="Times New Roman"/>
              <w:color w:val="000000"/>
            </w:rPr>
            <w:t>Yabagi</w:t>
          </w:r>
          <w:proofErr w:type="spellEnd"/>
          <w:r w:rsidRPr="00B34B29">
            <w:rPr>
              <w:rFonts w:eastAsia="Times New Roman" w:cs="Times New Roman"/>
              <w:color w:val="000000"/>
            </w:rPr>
            <w:t xml:space="preserve">, J. A., </w:t>
          </w:r>
          <w:proofErr w:type="spellStart"/>
          <w:r w:rsidRPr="00B34B29">
            <w:rPr>
              <w:rFonts w:eastAsia="Times New Roman" w:cs="Times New Roman"/>
              <w:color w:val="000000"/>
            </w:rPr>
            <w:t>Teru</w:t>
          </w:r>
          <w:proofErr w:type="spellEnd"/>
          <w:r w:rsidRPr="00B34B29">
            <w:rPr>
              <w:rFonts w:eastAsia="Times New Roman" w:cs="Times New Roman"/>
              <w:color w:val="000000"/>
            </w:rPr>
            <w:t xml:space="preserve">, P. B., </w:t>
          </w:r>
          <w:proofErr w:type="spellStart"/>
          <w:r w:rsidRPr="00B34B29">
            <w:rPr>
              <w:rFonts w:eastAsia="Times New Roman" w:cs="Times New Roman"/>
              <w:color w:val="000000"/>
            </w:rPr>
            <w:t>Ngari</w:t>
          </w:r>
          <w:proofErr w:type="spellEnd"/>
          <w:r w:rsidRPr="00B34B29">
            <w:rPr>
              <w:rFonts w:eastAsia="Times New Roman" w:cs="Times New Roman"/>
              <w:color w:val="000000"/>
            </w:rPr>
            <w:t xml:space="preserve">, A. Z., </w:t>
          </w:r>
          <w:proofErr w:type="spellStart"/>
          <w:r w:rsidRPr="00B34B29">
            <w:rPr>
              <w:rFonts w:eastAsia="Times New Roman" w:cs="Times New Roman"/>
              <w:color w:val="000000"/>
            </w:rPr>
            <w:t>Adamu</w:t>
          </w:r>
          <w:proofErr w:type="spellEnd"/>
          <w:r w:rsidRPr="00B34B29">
            <w:rPr>
              <w:rFonts w:eastAsia="Times New Roman" w:cs="Times New Roman"/>
              <w:color w:val="000000"/>
            </w:rPr>
            <w:t xml:space="preserve">, Y., </w:t>
          </w:r>
          <w:proofErr w:type="spellStart"/>
          <w:r w:rsidRPr="00B34B29">
            <w:rPr>
              <w:rFonts w:eastAsia="Times New Roman" w:cs="Times New Roman"/>
              <w:color w:val="000000"/>
            </w:rPr>
            <w:t>Ubaidullah</w:t>
          </w:r>
          <w:proofErr w:type="spellEnd"/>
          <w:r w:rsidRPr="00B34B29">
            <w:rPr>
              <w:rFonts w:eastAsia="Times New Roman" w:cs="Times New Roman"/>
              <w:color w:val="000000"/>
            </w:rPr>
            <w:t xml:space="preserve">, A., &amp; Gene, S. (2025). Energy spectrum and partition function of the </w:t>
          </w:r>
          <w:proofErr w:type="spellStart"/>
          <w:r w:rsidRPr="00B34B29">
            <w:rPr>
              <w:rFonts w:eastAsia="Times New Roman" w:cs="Times New Roman"/>
              <w:color w:val="000000"/>
            </w:rPr>
            <w:t>Varshni</w:t>
          </w:r>
          <w:proofErr w:type="spellEnd"/>
          <w:r w:rsidRPr="00B34B29">
            <w:rPr>
              <w:rFonts w:eastAsia="Times New Roman" w:cs="Times New Roman"/>
              <w:color w:val="000000"/>
            </w:rPr>
            <w:t xml:space="preserve">-Hellmann potential in the presence of magnetic and AB flux fields. </w:t>
          </w:r>
          <w:r w:rsidRPr="00B34B29">
            <w:rPr>
              <w:rFonts w:eastAsia="Times New Roman" w:cs="Times New Roman"/>
              <w:i/>
              <w:iCs/>
              <w:color w:val="000000"/>
            </w:rPr>
            <w:t>Indian Journal of Physics</w:t>
          </w:r>
          <w:r w:rsidRPr="00B34B29">
            <w:rPr>
              <w:rFonts w:eastAsia="Times New Roman" w:cs="Times New Roman"/>
              <w:color w:val="000000"/>
            </w:rPr>
            <w:t>. https://doi.org/10.1007/s12648-025-03842-3</w:t>
          </w:r>
        </w:p>
        <w:p w:rsidR="00B34B29" w:rsidRDefault="00B34B29">
          <w:pPr>
            <w:autoSpaceDE w:val="0"/>
            <w:autoSpaceDN w:val="0"/>
            <w:ind w:hanging="480"/>
            <w:divId w:val="1318530797"/>
            <w:rPr>
              <w:rFonts w:eastAsia="Times New Roman" w:cs="Times New Roman"/>
              <w:color w:val="000000"/>
            </w:rPr>
          </w:pPr>
          <w:r w:rsidRPr="00B34B29">
            <w:rPr>
              <w:rFonts w:eastAsia="Times New Roman" w:cs="Times New Roman"/>
              <w:color w:val="000000"/>
            </w:rPr>
            <w:t xml:space="preserve">Imrana, </w:t>
          </w:r>
          <w:proofErr w:type="spellStart"/>
          <w:r w:rsidRPr="00B34B29">
            <w:rPr>
              <w:rFonts w:eastAsia="Times New Roman" w:cs="Times New Roman"/>
              <w:color w:val="000000"/>
            </w:rPr>
            <w:t>Teru</w:t>
          </w:r>
          <w:proofErr w:type="spellEnd"/>
          <w:r w:rsidRPr="00B34B29">
            <w:rPr>
              <w:rFonts w:eastAsia="Times New Roman" w:cs="Times New Roman"/>
              <w:color w:val="000000"/>
            </w:rPr>
            <w:t xml:space="preserve">, P. B., </w:t>
          </w:r>
          <w:proofErr w:type="spellStart"/>
          <w:r w:rsidRPr="00B34B29">
            <w:rPr>
              <w:rFonts w:eastAsia="Times New Roman" w:cs="Times New Roman"/>
              <w:color w:val="000000"/>
            </w:rPr>
            <w:t>Ngari</w:t>
          </w:r>
          <w:proofErr w:type="spellEnd"/>
          <w:r w:rsidRPr="00B34B29">
            <w:rPr>
              <w:rFonts w:eastAsia="Times New Roman" w:cs="Times New Roman"/>
              <w:color w:val="000000"/>
            </w:rPr>
            <w:t xml:space="preserve">, </w:t>
          </w:r>
          <w:proofErr w:type="spellStart"/>
          <w:r w:rsidRPr="00B34B29">
            <w:rPr>
              <w:rFonts w:eastAsia="Times New Roman" w:cs="Times New Roman"/>
              <w:color w:val="000000"/>
            </w:rPr>
            <w:t>Yabagi</w:t>
          </w:r>
          <w:proofErr w:type="spellEnd"/>
          <w:r w:rsidRPr="00B34B29">
            <w:rPr>
              <w:rFonts w:eastAsia="Times New Roman" w:cs="Times New Roman"/>
              <w:color w:val="000000"/>
            </w:rPr>
            <w:t xml:space="preserve">, </w:t>
          </w:r>
          <w:proofErr w:type="spellStart"/>
          <w:r w:rsidRPr="00B34B29">
            <w:rPr>
              <w:rFonts w:eastAsia="Times New Roman" w:cs="Times New Roman"/>
              <w:color w:val="000000"/>
            </w:rPr>
            <w:t>Ndanusa</w:t>
          </w:r>
          <w:proofErr w:type="spellEnd"/>
          <w:r w:rsidRPr="00B34B29">
            <w:rPr>
              <w:rFonts w:eastAsia="Times New Roman" w:cs="Times New Roman"/>
              <w:color w:val="000000"/>
            </w:rPr>
            <w:t xml:space="preserve">, </w:t>
          </w:r>
          <w:proofErr w:type="spellStart"/>
          <w:r w:rsidRPr="00B34B29">
            <w:rPr>
              <w:rFonts w:eastAsia="Times New Roman" w:cs="Times New Roman"/>
              <w:color w:val="000000"/>
            </w:rPr>
            <w:t>Gyobe</w:t>
          </w:r>
          <w:proofErr w:type="spellEnd"/>
          <w:r w:rsidRPr="00B34B29">
            <w:rPr>
              <w:rFonts w:eastAsia="Times New Roman" w:cs="Times New Roman"/>
              <w:color w:val="000000"/>
            </w:rPr>
            <w:t xml:space="preserve">, </w:t>
          </w:r>
          <w:proofErr w:type="spellStart"/>
          <w:r w:rsidRPr="00B34B29">
            <w:rPr>
              <w:rFonts w:eastAsia="Times New Roman" w:cs="Times New Roman"/>
              <w:color w:val="000000"/>
            </w:rPr>
            <w:t>Ndom</w:t>
          </w:r>
          <w:proofErr w:type="spellEnd"/>
          <w:r w:rsidRPr="00B34B29">
            <w:rPr>
              <w:rFonts w:eastAsia="Times New Roman" w:cs="Times New Roman"/>
              <w:color w:val="000000"/>
            </w:rPr>
            <w:t xml:space="preserve">, N. B., &amp; </w:t>
          </w:r>
          <w:proofErr w:type="spellStart"/>
          <w:r w:rsidRPr="00B34B29">
            <w:rPr>
              <w:rFonts w:eastAsia="Times New Roman" w:cs="Times New Roman"/>
              <w:color w:val="000000"/>
            </w:rPr>
            <w:t>Naibi</w:t>
          </w:r>
          <w:proofErr w:type="spellEnd"/>
          <w:r w:rsidRPr="00B34B29">
            <w:rPr>
              <w:rFonts w:eastAsia="Times New Roman" w:cs="Times New Roman"/>
              <w:color w:val="000000"/>
            </w:rPr>
            <w:t xml:space="preserve">. (2026). Eigen Solution and Thermodynamic Properties of Nonrelativistic System under the Inversely Quadratic </w:t>
          </w:r>
          <w:proofErr w:type="spellStart"/>
          <w:r w:rsidRPr="00B34B29">
            <w:rPr>
              <w:rFonts w:eastAsia="Times New Roman" w:cs="Times New Roman"/>
              <w:color w:val="000000"/>
            </w:rPr>
            <w:t>Varshini</w:t>
          </w:r>
          <w:proofErr w:type="spellEnd"/>
          <w:r w:rsidRPr="00B34B29">
            <w:rPr>
              <w:rFonts w:eastAsia="Times New Roman" w:cs="Times New Roman"/>
              <w:color w:val="000000"/>
            </w:rPr>
            <w:t xml:space="preserve"> potential. </w:t>
          </w:r>
          <w:r w:rsidRPr="00B34B29">
            <w:rPr>
              <w:rFonts w:eastAsia="Times New Roman" w:cs="Times New Roman"/>
              <w:i/>
              <w:iCs/>
              <w:color w:val="000000"/>
            </w:rPr>
            <w:t>Journal of NAMP</w:t>
          </w:r>
          <w:r w:rsidRPr="00B34B29">
            <w:rPr>
              <w:rFonts w:eastAsia="Times New Roman" w:cs="Times New Roman"/>
              <w:color w:val="000000"/>
            </w:rPr>
            <w:t xml:space="preserve">, </w:t>
          </w:r>
          <w:r w:rsidRPr="00B34B29">
            <w:rPr>
              <w:rFonts w:eastAsia="Times New Roman" w:cs="Times New Roman"/>
              <w:i/>
              <w:iCs/>
              <w:color w:val="000000"/>
            </w:rPr>
            <w:t>72</w:t>
          </w:r>
          <w:r w:rsidRPr="00B34B29">
            <w:rPr>
              <w:rFonts w:eastAsia="Times New Roman" w:cs="Times New Roman"/>
              <w:color w:val="000000"/>
            </w:rPr>
            <w:t xml:space="preserve">, 23–36. </w:t>
          </w:r>
          <w:hyperlink r:id="rId319" w:history="1">
            <w:r w:rsidRPr="006075C5">
              <w:rPr>
                <w:rStyle w:val="Hyperlink"/>
                <w:rFonts w:eastAsia="Times New Roman" w:cs="Times New Roman"/>
              </w:rPr>
              <w:t>https://doi.org/10.60787/jnamp.vol72no.660</w:t>
            </w:r>
          </w:hyperlink>
        </w:p>
        <w:p w:rsidR="00B34B29" w:rsidRPr="00B34B29" w:rsidRDefault="00B34B29" w:rsidP="00B34B29">
          <w:pPr>
            <w:autoSpaceDE w:val="0"/>
            <w:autoSpaceDN w:val="0"/>
            <w:ind w:hanging="480"/>
            <w:divId w:val="1318530797"/>
            <w:rPr>
              <w:rFonts w:eastAsia="Times New Roman" w:cs="Times New Roman"/>
              <w:color w:val="000000"/>
            </w:rPr>
          </w:pPr>
          <w:proofErr w:type="spellStart"/>
          <w:r>
            <w:lastRenderedPageBreak/>
            <w:t>Maghsoodi</w:t>
          </w:r>
          <w:proofErr w:type="spellEnd"/>
          <w:r>
            <w:t xml:space="preserve">, </w:t>
          </w:r>
          <w:r>
            <w:t xml:space="preserve">E., </w:t>
          </w:r>
          <w:proofErr w:type="spellStart"/>
          <w:r>
            <w:t>Hassanabadi</w:t>
          </w:r>
          <w:proofErr w:type="spellEnd"/>
          <w:r>
            <w:t xml:space="preserve">, </w:t>
          </w:r>
          <w:r>
            <w:t xml:space="preserve">H., </w:t>
          </w:r>
          <w:proofErr w:type="spellStart"/>
          <w:r>
            <w:t>Rahimov</w:t>
          </w:r>
          <w:proofErr w:type="spellEnd"/>
          <w:r>
            <w:t xml:space="preserve">, </w:t>
          </w:r>
          <w:r>
            <w:t>H.,</w:t>
          </w:r>
          <w:r w:rsidR="004B14CD">
            <w:t xml:space="preserve"> &amp;</w:t>
          </w:r>
          <w:r>
            <w:t xml:space="preserve"> </w:t>
          </w:r>
          <w:proofErr w:type="spellStart"/>
          <w:r>
            <w:t>Zarrinkamar</w:t>
          </w:r>
          <w:proofErr w:type="spellEnd"/>
          <w:r>
            <w:t xml:space="preserve">, </w:t>
          </w:r>
          <w:r>
            <w:t xml:space="preserve">S. (2013). </w:t>
          </w:r>
          <w:r>
            <w:t xml:space="preserve">Arbitrary-state solutions of the Dirac equation for a </w:t>
          </w:r>
          <w:proofErr w:type="spellStart"/>
          <w:r>
            <w:t>Möbius</w:t>
          </w:r>
          <w:proofErr w:type="spellEnd"/>
          <w:r>
            <w:t xml:space="preserve"> square potential using the </w:t>
          </w:r>
          <w:proofErr w:type="spellStart"/>
          <w:r>
            <w:t>Nikiforov-Uvarov</w:t>
          </w:r>
          <w:proofErr w:type="spellEnd"/>
          <w:r>
            <w:t xml:space="preserve"> method, </w:t>
          </w:r>
          <w:r w:rsidRPr="00161736">
            <w:rPr>
              <w:i/>
              <w:iCs/>
            </w:rPr>
            <w:t>Chin</w:t>
          </w:r>
          <w:r>
            <w:rPr>
              <w:i/>
              <w:iCs/>
            </w:rPr>
            <w:t>ese</w:t>
          </w:r>
          <w:r w:rsidRPr="00161736">
            <w:rPr>
              <w:i/>
              <w:iCs/>
            </w:rPr>
            <w:t xml:space="preserve"> Phys</w:t>
          </w:r>
          <w:r>
            <w:rPr>
              <w:i/>
              <w:iCs/>
            </w:rPr>
            <w:t>ics</w:t>
          </w:r>
          <w:r w:rsidRPr="00161736">
            <w:rPr>
              <w:i/>
              <w:iCs/>
            </w:rPr>
            <w:t xml:space="preserve"> C</w:t>
          </w:r>
          <w:r>
            <w:rPr>
              <w:i/>
              <w:iCs/>
            </w:rPr>
            <w:t xml:space="preserve">. </w:t>
          </w:r>
          <w:r w:rsidRPr="00B34B29">
            <w:rPr>
              <w:bCs/>
            </w:rPr>
            <w:t>37</w:t>
          </w:r>
          <w:r w:rsidRPr="00B34B29">
            <w:t>(4)</w:t>
          </w:r>
          <w:r>
            <w:t xml:space="preserve"> 043105</w:t>
          </w:r>
        </w:p>
        <w:p w:rsidR="00B34B29" w:rsidRDefault="00B34B29">
          <w:pPr>
            <w:autoSpaceDE w:val="0"/>
            <w:autoSpaceDN w:val="0"/>
            <w:ind w:hanging="480"/>
            <w:divId w:val="1650550892"/>
            <w:rPr>
              <w:rFonts w:eastAsia="Times New Roman" w:cs="Times New Roman"/>
              <w:color w:val="000000"/>
            </w:rPr>
          </w:pPr>
          <w:r w:rsidRPr="00B34B29">
            <w:rPr>
              <w:rFonts w:eastAsia="Times New Roman" w:cs="Times New Roman"/>
              <w:color w:val="000000"/>
            </w:rPr>
            <w:t xml:space="preserve">Mansour, H., &amp; Gamal, A. (2022). Meson spectra using </w:t>
          </w:r>
          <w:proofErr w:type="spellStart"/>
          <w:r w:rsidRPr="00B34B29">
            <w:rPr>
              <w:rFonts w:eastAsia="Times New Roman" w:cs="Times New Roman"/>
              <w:color w:val="000000"/>
            </w:rPr>
            <w:t>Nikiforov-Uvarov</w:t>
          </w:r>
          <w:proofErr w:type="spellEnd"/>
          <w:r w:rsidRPr="00B34B29">
            <w:rPr>
              <w:rFonts w:eastAsia="Times New Roman" w:cs="Times New Roman"/>
              <w:color w:val="000000"/>
            </w:rPr>
            <w:t xml:space="preserve"> method. </w:t>
          </w:r>
          <w:r w:rsidRPr="00B34B29">
            <w:rPr>
              <w:rFonts w:eastAsia="Times New Roman" w:cs="Times New Roman"/>
              <w:i/>
              <w:iCs/>
              <w:color w:val="000000"/>
            </w:rPr>
            <w:t>Results in Physics</w:t>
          </w:r>
          <w:r w:rsidRPr="00B34B29">
            <w:rPr>
              <w:rFonts w:eastAsia="Times New Roman" w:cs="Times New Roman"/>
              <w:color w:val="000000"/>
            </w:rPr>
            <w:t xml:space="preserve">, </w:t>
          </w:r>
          <w:r w:rsidRPr="00B34B29">
            <w:rPr>
              <w:rFonts w:eastAsia="Times New Roman" w:cs="Times New Roman"/>
              <w:i/>
              <w:iCs/>
              <w:color w:val="000000"/>
            </w:rPr>
            <w:t>33</w:t>
          </w:r>
          <w:r w:rsidRPr="00B34B29">
            <w:rPr>
              <w:rFonts w:eastAsia="Times New Roman" w:cs="Times New Roman"/>
              <w:color w:val="000000"/>
            </w:rPr>
            <w:t>. https://doi.org/10.1016/j.rinp.2022.105203</w:t>
          </w:r>
        </w:p>
        <w:p w:rsidR="00B34B29" w:rsidRPr="00B34B29" w:rsidRDefault="00B34B29">
          <w:pPr>
            <w:autoSpaceDE w:val="0"/>
            <w:autoSpaceDN w:val="0"/>
            <w:ind w:hanging="480"/>
            <w:divId w:val="239946890"/>
            <w:rPr>
              <w:rFonts w:eastAsia="Times New Roman" w:cs="Times New Roman"/>
              <w:color w:val="000000"/>
            </w:rPr>
          </w:pPr>
          <w:proofErr w:type="spellStart"/>
          <w:r w:rsidRPr="00B34B29">
            <w:rPr>
              <w:rFonts w:eastAsia="Times New Roman" w:cs="Times New Roman"/>
              <w:color w:val="000000"/>
            </w:rPr>
            <w:t>Niknam</w:t>
          </w:r>
          <w:proofErr w:type="spellEnd"/>
          <w:r w:rsidRPr="00B34B29">
            <w:rPr>
              <w:rFonts w:eastAsia="Times New Roman" w:cs="Times New Roman"/>
              <w:color w:val="000000"/>
            </w:rPr>
            <w:t xml:space="preserve">, A., </w:t>
          </w:r>
          <w:proofErr w:type="spellStart"/>
          <w:r w:rsidRPr="00B34B29">
            <w:rPr>
              <w:rFonts w:eastAsia="Times New Roman" w:cs="Times New Roman"/>
              <w:color w:val="000000"/>
            </w:rPr>
            <w:t>Rajabi</w:t>
          </w:r>
          <w:proofErr w:type="spellEnd"/>
          <w:r w:rsidRPr="00B34B29">
            <w:rPr>
              <w:rFonts w:eastAsia="Times New Roman" w:cs="Times New Roman"/>
              <w:color w:val="000000"/>
            </w:rPr>
            <w:t xml:space="preserve">, A. A., &amp; </w:t>
          </w:r>
          <w:proofErr w:type="spellStart"/>
          <w:r w:rsidRPr="00B34B29">
            <w:rPr>
              <w:rFonts w:eastAsia="Times New Roman" w:cs="Times New Roman"/>
              <w:color w:val="000000"/>
            </w:rPr>
            <w:t>Solaimani</w:t>
          </w:r>
          <w:proofErr w:type="spellEnd"/>
          <w:r w:rsidRPr="00B34B29">
            <w:rPr>
              <w:rFonts w:eastAsia="Times New Roman" w:cs="Times New Roman"/>
              <w:color w:val="000000"/>
            </w:rPr>
            <w:t xml:space="preserve">, M. (2016). Solutions of D-dimensional Schrodinger equation for Woods–Saxon potential with spin–orbit, coulomb and centrifugal terms through a new hybrid numerical fitting </w:t>
          </w:r>
          <w:proofErr w:type="spellStart"/>
          <w:r w:rsidRPr="00B34B29">
            <w:rPr>
              <w:rFonts w:eastAsia="Times New Roman" w:cs="Times New Roman"/>
              <w:color w:val="000000"/>
            </w:rPr>
            <w:t>Nikiforov</w:t>
          </w:r>
          <w:proofErr w:type="spellEnd"/>
          <w:r w:rsidRPr="00B34B29">
            <w:rPr>
              <w:rFonts w:eastAsia="Times New Roman" w:cs="Times New Roman"/>
              <w:color w:val="000000"/>
            </w:rPr>
            <w:t>–</w:t>
          </w:r>
          <w:proofErr w:type="spellStart"/>
          <w:r w:rsidRPr="00B34B29">
            <w:rPr>
              <w:rFonts w:eastAsia="Times New Roman" w:cs="Times New Roman"/>
              <w:color w:val="000000"/>
            </w:rPr>
            <w:t>Uvarov</w:t>
          </w:r>
          <w:proofErr w:type="spellEnd"/>
          <w:r w:rsidRPr="00B34B29">
            <w:rPr>
              <w:rFonts w:eastAsia="Times New Roman" w:cs="Times New Roman"/>
              <w:color w:val="000000"/>
            </w:rPr>
            <w:t xml:space="preserve"> method. </w:t>
          </w:r>
          <w:r w:rsidRPr="00B34B29">
            <w:rPr>
              <w:rFonts w:eastAsia="Times New Roman" w:cs="Times New Roman"/>
              <w:i/>
              <w:iCs/>
              <w:color w:val="000000"/>
            </w:rPr>
            <w:t>Journal of Theoretical and Applied Physics</w:t>
          </w:r>
          <w:r w:rsidRPr="00B34B29">
            <w:rPr>
              <w:rFonts w:eastAsia="Times New Roman" w:cs="Times New Roman"/>
              <w:color w:val="000000"/>
            </w:rPr>
            <w:t xml:space="preserve">, </w:t>
          </w:r>
          <w:r w:rsidRPr="00B34B29">
            <w:rPr>
              <w:rFonts w:eastAsia="Times New Roman" w:cs="Times New Roman"/>
              <w:i/>
              <w:iCs/>
              <w:color w:val="000000"/>
            </w:rPr>
            <w:t>10</w:t>
          </w:r>
          <w:r w:rsidRPr="00B34B29">
            <w:rPr>
              <w:rFonts w:eastAsia="Times New Roman" w:cs="Times New Roman"/>
              <w:color w:val="000000"/>
            </w:rPr>
            <w:t>(1), 53–59. https://doi.org/10.1007/s40094-015-0201-9</w:t>
          </w:r>
        </w:p>
        <w:p w:rsidR="00B34B29" w:rsidRPr="00B34B29" w:rsidRDefault="00B34B29">
          <w:pPr>
            <w:autoSpaceDE w:val="0"/>
            <w:autoSpaceDN w:val="0"/>
            <w:ind w:hanging="480"/>
            <w:divId w:val="1835946425"/>
            <w:rPr>
              <w:rFonts w:eastAsia="Times New Roman" w:cs="Times New Roman"/>
              <w:color w:val="000000"/>
            </w:rPr>
          </w:pPr>
          <w:proofErr w:type="spellStart"/>
          <w:r w:rsidRPr="00B34B29">
            <w:rPr>
              <w:rFonts w:eastAsia="Times New Roman" w:cs="Times New Roman"/>
              <w:color w:val="000000"/>
            </w:rPr>
            <w:t>Okon</w:t>
          </w:r>
          <w:proofErr w:type="spellEnd"/>
          <w:r w:rsidRPr="00B34B29">
            <w:rPr>
              <w:rFonts w:eastAsia="Times New Roman" w:cs="Times New Roman"/>
              <w:color w:val="000000"/>
            </w:rPr>
            <w:t xml:space="preserve">, I. B., Onate, C. A., </w:t>
          </w:r>
          <w:proofErr w:type="spellStart"/>
          <w:r w:rsidRPr="00B34B29">
            <w:rPr>
              <w:rFonts w:eastAsia="Times New Roman" w:cs="Times New Roman"/>
              <w:color w:val="000000"/>
            </w:rPr>
            <w:t>Horchani</w:t>
          </w:r>
          <w:proofErr w:type="spellEnd"/>
          <w:r w:rsidRPr="00B34B29">
            <w:rPr>
              <w:rFonts w:eastAsia="Times New Roman" w:cs="Times New Roman"/>
              <w:color w:val="000000"/>
            </w:rPr>
            <w:t xml:space="preserve">, R., </w:t>
          </w:r>
          <w:proofErr w:type="spellStart"/>
          <w:r w:rsidRPr="00B34B29">
            <w:rPr>
              <w:rFonts w:eastAsia="Times New Roman" w:cs="Times New Roman"/>
              <w:color w:val="000000"/>
            </w:rPr>
            <w:t>Popoola</w:t>
          </w:r>
          <w:proofErr w:type="spellEnd"/>
          <w:r w:rsidRPr="00B34B29">
            <w:rPr>
              <w:rFonts w:eastAsia="Times New Roman" w:cs="Times New Roman"/>
              <w:color w:val="000000"/>
            </w:rPr>
            <w:t xml:space="preserve">, O. O., </w:t>
          </w:r>
          <w:proofErr w:type="spellStart"/>
          <w:r w:rsidRPr="00B34B29">
            <w:rPr>
              <w:rFonts w:eastAsia="Times New Roman" w:cs="Times New Roman"/>
              <w:color w:val="000000"/>
            </w:rPr>
            <w:t>Omugbe</w:t>
          </w:r>
          <w:proofErr w:type="spellEnd"/>
          <w:r w:rsidRPr="00B34B29">
            <w:rPr>
              <w:rFonts w:eastAsia="Times New Roman" w:cs="Times New Roman"/>
              <w:color w:val="000000"/>
            </w:rPr>
            <w:t xml:space="preserve">, E., William, E. S., </w:t>
          </w:r>
          <w:proofErr w:type="spellStart"/>
          <w:r w:rsidRPr="00B34B29">
            <w:rPr>
              <w:rFonts w:eastAsia="Times New Roman" w:cs="Times New Roman"/>
              <w:color w:val="000000"/>
            </w:rPr>
            <w:t>Okorie</w:t>
          </w:r>
          <w:proofErr w:type="spellEnd"/>
          <w:r w:rsidRPr="00B34B29">
            <w:rPr>
              <w:rFonts w:eastAsia="Times New Roman" w:cs="Times New Roman"/>
              <w:color w:val="000000"/>
            </w:rPr>
            <w:t xml:space="preserve">, U. S., </w:t>
          </w:r>
          <w:proofErr w:type="spellStart"/>
          <w:r w:rsidRPr="00B34B29">
            <w:rPr>
              <w:rFonts w:eastAsia="Times New Roman" w:cs="Times New Roman"/>
              <w:color w:val="000000"/>
            </w:rPr>
            <w:t>Inyang</w:t>
          </w:r>
          <w:proofErr w:type="spellEnd"/>
          <w:r w:rsidRPr="00B34B29">
            <w:rPr>
              <w:rFonts w:eastAsia="Times New Roman" w:cs="Times New Roman"/>
              <w:color w:val="000000"/>
            </w:rPr>
            <w:t xml:space="preserve">, E. P., </w:t>
          </w:r>
          <w:proofErr w:type="spellStart"/>
          <w:r w:rsidRPr="00B34B29">
            <w:rPr>
              <w:rFonts w:eastAsia="Times New Roman" w:cs="Times New Roman"/>
              <w:color w:val="000000"/>
            </w:rPr>
            <w:t>Isonguyo</w:t>
          </w:r>
          <w:proofErr w:type="spellEnd"/>
          <w:r w:rsidRPr="00B34B29">
            <w:rPr>
              <w:rFonts w:eastAsia="Times New Roman" w:cs="Times New Roman"/>
              <w:color w:val="000000"/>
            </w:rPr>
            <w:t xml:space="preserve">, C. N., </w:t>
          </w:r>
          <w:proofErr w:type="spellStart"/>
          <w:r w:rsidRPr="00B34B29">
            <w:rPr>
              <w:rFonts w:eastAsia="Times New Roman" w:cs="Times New Roman"/>
              <w:color w:val="000000"/>
            </w:rPr>
            <w:t>Udoh</w:t>
          </w:r>
          <w:proofErr w:type="spellEnd"/>
          <w:r w:rsidRPr="00B34B29">
            <w:rPr>
              <w:rFonts w:eastAsia="Times New Roman" w:cs="Times New Roman"/>
              <w:color w:val="000000"/>
            </w:rPr>
            <w:t xml:space="preserve">, M. E., </w:t>
          </w:r>
          <w:proofErr w:type="spellStart"/>
          <w:r w:rsidRPr="00B34B29">
            <w:rPr>
              <w:rFonts w:eastAsia="Times New Roman" w:cs="Times New Roman"/>
              <w:color w:val="000000"/>
            </w:rPr>
            <w:t>Antia</w:t>
          </w:r>
          <w:proofErr w:type="spellEnd"/>
          <w:r w:rsidRPr="00B34B29">
            <w:rPr>
              <w:rFonts w:eastAsia="Times New Roman" w:cs="Times New Roman"/>
              <w:color w:val="000000"/>
            </w:rPr>
            <w:t xml:space="preserve">, A. D., Chen, W. L., </w:t>
          </w:r>
          <w:proofErr w:type="spellStart"/>
          <w:r w:rsidRPr="00B34B29">
            <w:rPr>
              <w:rFonts w:eastAsia="Times New Roman" w:cs="Times New Roman"/>
              <w:color w:val="000000"/>
            </w:rPr>
            <w:t>Eyube</w:t>
          </w:r>
          <w:proofErr w:type="spellEnd"/>
          <w:r w:rsidRPr="00B34B29">
            <w:rPr>
              <w:rFonts w:eastAsia="Times New Roman" w:cs="Times New Roman"/>
              <w:color w:val="000000"/>
            </w:rPr>
            <w:t xml:space="preserve">, E. S., Araujo, J. P., &amp; </w:t>
          </w:r>
          <w:proofErr w:type="spellStart"/>
          <w:r w:rsidRPr="00B34B29">
            <w:rPr>
              <w:rFonts w:eastAsia="Times New Roman" w:cs="Times New Roman"/>
              <w:color w:val="000000"/>
            </w:rPr>
            <w:t>Ikot</w:t>
          </w:r>
          <w:proofErr w:type="spellEnd"/>
          <w:r w:rsidRPr="00B34B29">
            <w:rPr>
              <w:rFonts w:eastAsia="Times New Roman" w:cs="Times New Roman"/>
              <w:color w:val="000000"/>
            </w:rPr>
            <w:t xml:space="preserve">, A. N. (2023). Thermomagnetic properties and its effects on Fisher entropy with </w:t>
          </w:r>
          <w:proofErr w:type="spellStart"/>
          <w:r w:rsidRPr="00B34B29">
            <w:rPr>
              <w:rFonts w:eastAsia="Times New Roman" w:cs="Times New Roman"/>
              <w:color w:val="000000"/>
            </w:rPr>
            <w:t>Schioberg</w:t>
          </w:r>
          <w:proofErr w:type="spellEnd"/>
          <w:r w:rsidRPr="00B34B29">
            <w:rPr>
              <w:rFonts w:eastAsia="Times New Roman" w:cs="Times New Roman"/>
              <w:color w:val="000000"/>
            </w:rPr>
            <w:t xml:space="preserve"> plus Manning-Rosen potential (SPMRP) using </w:t>
          </w:r>
          <w:proofErr w:type="spellStart"/>
          <w:r w:rsidRPr="00B34B29">
            <w:rPr>
              <w:rFonts w:eastAsia="Times New Roman" w:cs="Times New Roman"/>
              <w:color w:val="000000"/>
            </w:rPr>
            <w:t>Nikiforov-Uvarov</w:t>
          </w:r>
          <w:proofErr w:type="spellEnd"/>
          <w:r w:rsidRPr="00B34B29">
            <w:rPr>
              <w:rFonts w:eastAsia="Times New Roman" w:cs="Times New Roman"/>
              <w:color w:val="000000"/>
            </w:rPr>
            <w:t xml:space="preserve"> functional analysis (NUFA) and supersymmetric quantum mechanics (SUSYQM) methods. In </w:t>
          </w:r>
          <w:r w:rsidRPr="00B34B29">
            <w:rPr>
              <w:rFonts w:eastAsia="Times New Roman" w:cs="Times New Roman"/>
              <w:i/>
              <w:iCs/>
              <w:color w:val="000000"/>
            </w:rPr>
            <w:t>Scientific Reports</w:t>
          </w:r>
          <w:r w:rsidRPr="00B34B29">
            <w:rPr>
              <w:rFonts w:eastAsia="Times New Roman" w:cs="Times New Roman"/>
              <w:color w:val="000000"/>
            </w:rPr>
            <w:t xml:space="preserve"> (Vol. 13, Number 1). Nature Publishing Group UK. https://doi.org/10.1038/s41598-023-34521-0</w:t>
          </w:r>
        </w:p>
        <w:p w:rsidR="00B34B29" w:rsidRPr="00B34B29" w:rsidRDefault="00B34B29">
          <w:pPr>
            <w:autoSpaceDE w:val="0"/>
            <w:autoSpaceDN w:val="0"/>
            <w:ind w:hanging="480"/>
            <w:divId w:val="1188175617"/>
            <w:rPr>
              <w:rFonts w:eastAsia="Times New Roman" w:cs="Times New Roman"/>
              <w:color w:val="000000"/>
            </w:rPr>
          </w:pPr>
          <w:r w:rsidRPr="00B34B29">
            <w:rPr>
              <w:rFonts w:eastAsia="Times New Roman" w:cs="Times New Roman"/>
              <w:color w:val="000000"/>
            </w:rPr>
            <w:t xml:space="preserve">Onate, C. A., </w:t>
          </w:r>
          <w:proofErr w:type="spellStart"/>
          <w:r w:rsidRPr="00B34B29">
            <w:rPr>
              <w:rFonts w:eastAsia="Times New Roman" w:cs="Times New Roman"/>
              <w:color w:val="000000"/>
            </w:rPr>
            <w:t>Okon</w:t>
          </w:r>
          <w:proofErr w:type="spellEnd"/>
          <w:r w:rsidRPr="00B34B29">
            <w:rPr>
              <w:rFonts w:eastAsia="Times New Roman" w:cs="Times New Roman"/>
              <w:color w:val="000000"/>
            </w:rPr>
            <w:t xml:space="preserve">, I. B., </w:t>
          </w:r>
          <w:proofErr w:type="spellStart"/>
          <w:r w:rsidRPr="00B34B29">
            <w:rPr>
              <w:rFonts w:eastAsia="Times New Roman" w:cs="Times New Roman"/>
              <w:color w:val="000000"/>
            </w:rPr>
            <w:t>Onyeaju</w:t>
          </w:r>
          <w:proofErr w:type="spellEnd"/>
          <w:r w:rsidRPr="00B34B29">
            <w:rPr>
              <w:rFonts w:eastAsia="Times New Roman" w:cs="Times New Roman"/>
              <w:color w:val="000000"/>
            </w:rPr>
            <w:t xml:space="preserve">, M. C., &amp; </w:t>
          </w:r>
          <w:proofErr w:type="spellStart"/>
          <w:r w:rsidRPr="00B34B29">
            <w:rPr>
              <w:rFonts w:eastAsia="Times New Roman" w:cs="Times New Roman"/>
              <w:color w:val="000000"/>
            </w:rPr>
            <w:t>Antia</w:t>
          </w:r>
          <w:proofErr w:type="spellEnd"/>
          <w:r w:rsidRPr="00B34B29">
            <w:rPr>
              <w:rFonts w:eastAsia="Times New Roman" w:cs="Times New Roman"/>
              <w:color w:val="000000"/>
            </w:rPr>
            <w:t xml:space="preserve">, A. D. (2022). Approximate Solutions of the Schrödinger Equation for a Momentum-Dependent potential. </w:t>
          </w:r>
          <w:r w:rsidRPr="00B34B29">
            <w:rPr>
              <w:rFonts w:eastAsia="Times New Roman" w:cs="Times New Roman"/>
              <w:i/>
              <w:iCs/>
              <w:color w:val="000000"/>
            </w:rPr>
            <w:t>Journal of the Nigerian Society of Physical Sciences</w:t>
          </w:r>
          <w:r w:rsidRPr="00B34B29">
            <w:rPr>
              <w:rFonts w:eastAsia="Times New Roman" w:cs="Times New Roman"/>
              <w:color w:val="000000"/>
            </w:rPr>
            <w:t xml:space="preserve">, </w:t>
          </w:r>
          <w:r w:rsidRPr="00B34B29">
            <w:rPr>
              <w:rFonts w:eastAsia="Times New Roman" w:cs="Times New Roman"/>
              <w:i/>
              <w:iCs/>
              <w:color w:val="000000"/>
            </w:rPr>
            <w:t>4</w:t>
          </w:r>
          <w:r w:rsidRPr="00B34B29">
            <w:rPr>
              <w:rFonts w:eastAsia="Times New Roman" w:cs="Times New Roman"/>
              <w:color w:val="000000"/>
            </w:rPr>
            <w:t>(2), 242–250. https://doi.org/10.46481/jnsps.2022.653</w:t>
          </w:r>
        </w:p>
        <w:p w:rsidR="00B34B29" w:rsidRPr="00B34B29" w:rsidRDefault="00B34B29">
          <w:pPr>
            <w:autoSpaceDE w:val="0"/>
            <w:autoSpaceDN w:val="0"/>
            <w:ind w:hanging="480"/>
            <w:divId w:val="2035424784"/>
            <w:rPr>
              <w:rFonts w:eastAsia="Times New Roman" w:cs="Times New Roman"/>
              <w:color w:val="000000"/>
            </w:rPr>
          </w:pPr>
          <w:proofErr w:type="spellStart"/>
          <w:r w:rsidRPr="00B34B29">
            <w:rPr>
              <w:rFonts w:eastAsia="Times New Roman" w:cs="Times New Roman"/>
              <w:color w:val="000000"/>
            </w:rPr>
            <w:t>Ortakaya</w:t>
          </w:r>
          <w:proofErr w:type="spellEnd"/>
          <w:r w:rsidRPr="00B34B29">
            <w:rPr>
              <w:rFonts w:eastAsia="Times New Roman" w:cs="Times New Roman"/>
              <w:color w:val="000000"/>
            </w:rPr>
            <w:t xml:space="preserve">, S. (2013). Nonrelativistic ℓ-State Solutions for </w:t>
          </w:r>
          <w:proofErr w:type="spellStart"/>
          <w:r w:rsidRPr="00B34B29">
            <w:rPr>
              <w:rFonts w:eastAsia="Times New Roman" w:cs="Times New Roman"/>
              <w:color w:val="000000"/>
            </w:rPr>
            <w:t>Schiöberg</w:t>
          </w:r>
          <w:proofErr w:type="spellEnd"/>
          <w:r w:rsidRPr="00B34B29">
            <w:rPr>
              <w:rFonts w:eastAsia="Times New Roman" w:cs="Times New Roman"/>
              <w:color w:val="000000"/>
            </w:rPr>
            <w:t xml:space="preserve"> Molecular Potential in </w:t>
          </w:r>
          <w:proofErr w:type="spellStart"/>
          <w:r w:rsidRPr="00B34B29">
            <w:rPr>
              <w:rFonts w:eastAsia="Times New Roman" w:cs="Times New Roman"/>
              <w:color w:val="000000"/>
            </w:rPr>
            <w:t>Hyperspherical</w:t>
          </w:r>
          <w:proofErr w:type="spellEnd"/>
          <w:r w:rsidRPr="00B34B29">
            <w:rPr>
              <w:rFonts w:eastAsia="Times New Roman" w:cs="Times New Roman"/>
              <w:color w:val="000000"/>
            </w:rPr>
            <w:t xml:space="preserve"> Coordinates. </w:t>
          </w:r>
          <w:r w:rsidRPr="00B34B29">
            <w:rPr>
              <w:rFonts w:eastAsia="Times New Roman" w:cs="Times New Roman"/>
              <w:i/>
              <w:iCs/>
              <w:color w:val="000000"/>
            </w:rPr>
            <w:t>Few-Body Systems</w:t>
          </w:r>
          <w:r w:rsidRPr="00B34B29">
            <w:rPr>
              <w:rFonts w:eastAsia="Times New Roman" w:cs="Times New Roman"/>
              <w:color w:val="000000"/>
            </w:rPr>
            <w:t xml:space="preserve">, </w:t>
          </w:r>
          <w:r w:rsidRPr="00B34B29">
            <w:rPr>
              <w:rFonts w:eastAsia="Times New Roman" w:cs="Times New Roman"/>
              <w:i/>
              <w:iCs/>
              <w:color w:val="000000"/>
            </w:rPr>
            <w:t>54</w:t>
          </w:r>
          <w:r w:rsidRPr="00B34B29">
            <w:rPr>
              <w:rFonts w:eastAsia="Times New Roman" w:cs="Times New Roman"/>
              <w:color w:val="000000"/>
            </w:rPr>
            <w:t>(11), 1901–1909. https://doi.org/10.1007/s00601-013-0712-3</w:t>
          </w:r>
        </w:p>
        <w:p w:rsidR="00B34B29" w:rsidRPr="00B34B29" w:rsidRDefault="00B34B29">
          <w:pPr>
            <w:autoSpaceDE w:val="0"/>
            <w:autoSpaceDN w:val="0"/>
            <w:ind w:hanging="480"/>
            <w:divId w:val="1320421834"/>
            <w:rPr>
              <w:rFonts w:eastAsia="Times New Roman" w:cs="Times New Roman"/>
              <w:color w:val="000000"/>
            </w:rPr>
          </w:pPr>
          <w:proofErr w:type="spellStart"/>
          <w:r w:rsidRPr="00B34B29">
            <w:rPr>
              <w:rFonts w:eastAsia="Times New Roman" w:cs="Times New Roman"/>
              <w:color w:val="000000"/>
            </w:rPr>
            <w:t>Tezcan</w:t>
          </w:r>
          <w:proofErr w:type="spellEnd"/>
          <w:r w:rsidRPr="00B34B29">
            <w:rPr>
              <w:rFonts w:eastAsia="Times New Roman" w:cs="Times New Roman"/>
              <w:color w:val="000000"/>
            </w:rPr>
            <w:t xml:space="preserve">, C., &amp; Sever, R. (2009). A general approach for the exact solution of the Schrödinger equation. </w:t>
          </w:r>
          <w:r w:rsidRPr="00B34B29">
            <w:rPr>
              <w:rFonts w:eastAsia="Times New Roman" w:cs="Times New Roman"/>
              <w:i/>
              <w:iCs/>
              <w:color w:val="000000"/>
            </w:rPr>
            <w:t>International Journal of Theoretical Physics</w:t>
          </w:r>
          <w:r w:rsidRPr="00B34B29">
            <w:rPr>
              <w:rFonts w:eastAsia="Times New Roman" w:cs="Times New Roman"/>
              <w:color w:val="000000"/>
            </w:rPr>
            <w:t xml:space="preserve">, </w:t>
          </w:r>
          <w:r w:rsidRPr="00B34B29">
            <w:rPr>
              <w:rFonts w:eastAsia="Times New Roman" w:cs="Times New Roman"/>
              <w:i/>
              <w:iCs/>
              <w:color w:val="000000"/>
            </w:rPr>
            <w:t>48</w:t>
          </w:r>
          <w:r w:rsidRPr="00B34B29">
            <w:rPr>
              <w:rFonts w:eastAsia="Times New Roman" w:cs="Times New Roman"/>
              <w:color w:val="000000"/>
            </w:rPr>
            <w:t>(2), 337–350. https://doi.org/10.1007/s10773-008-9806-y</w:t>
          </w:r>
        </w:p>
        <w:p w:rsidR="00B34B29" w:rsidRPr="00B34B29" w:rsidRDefault="00B34B29">
          <w:pPr>
            <w:autoSpaceDE w:val="0"/>
            <w:autoSpaceDN w:val="0"/>
            <w:ind w:hanging="480"/>
            <w:divId w:val="617414812"/>
            <w:rPr>
              <w:rFonts w:eastAsia="Times New Roman" w:cs="Times New Roman"/>
              <w:color w:val="000000"/>
            </w:rPr>
          </w:pPr>
          <w:proofErr w:type="spellStart"/>
          <w:r w:rsidRPr="00B34B29">
            <w:rPr>
              <w:rFonts w:eastAsia="Times New Roman" w:cs="Times New Roman"/>
              <w:color w:val="000000"/>
            </w:rPr>
            <w:t>Yalçın</w:t>
          </w:r>
          <w:proofErr w:type="spellEnd"/>
          <w:r w:rsidRPr="00B34B29">
            <w:rPr>
              <w:rFonts w:eastAsia="Times New Roman" w:cs="Times New Roman"/>
              <w:color w:val="000000"/>
            </w:rPr>
            <w:t xml:space="preserve">, Z. (2023). Bound state calculations for </w:t>
          </w:r>
          <w:proofErr w:type="spellStart"/>
          <w:r w:rsidRPr="00B34B29">
            <w:rPr>
              <w:rFonts w:eastAsia="Times New Roman" w:cs="Times New Roman"/>
              <w:color w:val="000000"/>
            </w:rPr>
            <w:t>Hulthén</w:t>
          </w:r>
          <w:proofErr w:type="spellEnd"/>
          <w:r w:rsidRPr="00B34B29">
            <w:rPr>
              <w:rFonts w:eastAsia="Times New Roman" w:cs="Times New Roman"/>
              <w:color w:val="000000"/>
            </w:rPr>
            <w:t xml:space="preserve">–Hellmann type potential by improved asymptotic iteration method. </w:t>
          </w:r>
          <w:r w:rsidRPr="00B34B29">
            <w:rPr>
              <w:rFonts w:eastAsia="Times New Roman" w:cs="Times New Roman"/>
              <w:i/>
              <w:iCs/>
              <w:color w:val="000000"/>
            </w:rPr>
            <w:t>International Journal of Quantum Chemistry</w:t>
          </w:r>
          <w:r w:rsidRPr="00B34B29">
            <w:rPr>
              <w:rFonts w:eastAsia="Times New Roman" w:cs="Times New Roman"/>
              <w:color w:val="000000"/>
            </w:rPr>
            <w:t xml:space="preserve">, </w:t>
          </w:r>
          <w:r w:rsidRPr="00B34B29">
            <w:rPr>
              <w:rFonts w:eastAsia="Times New Roman" w:cs="Times New Roman"/>
              <w:i/>
              <w:iCs/>
              <w:color w:val="000000"/>
            </w:rPr>
            <w:t>123</w:t>
          </w:r>
          <w:r w:rsidRPr="00B34B29">
            <w:rPr>
              <w:rFonts w:eastAsia="Times New Roman" w:cs="Times New Roman"/>
              <w:color w:val="000000"/>
            </w:rPr>
            <w:t>(23). https://doi.org/10.1002/qua.27221</w:t>
          </w:r>
        </w:p>
        <w:p w:rsidR="00B34B29" w:rsidRPr="00B34B29" w:rsidRDefault="00B34B29">
          <w:pPr>
            <w:autoSpaceDE w:val="0"/>
            <w:autoSpaceDN w:val="0"/>
            <w:ind w:hanging="480"/>
            <w:divId w:val="1654484228"/>
            <w:rPr>
              <w:rFonts w:eastAsia="Times New Roman" w:cs="Times New Roman"/>
              <w:color w:val="000000"/>
            </w:rPr>
          </w:pPr>
          <w:proofErr w:type="spellStart"/>
          <w:r w:rsidRPr="00B34B29">
            <w:rPr>
              <w:rFonts w:eastAsia="Times New Roman" w:cs="Times New Roman"/>
              <w:color w:val="000000"/>
            </w:rPr>
            <w:t>Yazarloo</w:t>
          </w:r>
          <w:proofErr w:type="spellEnd"/>
          <w:r w:rsidRPr="00B34B29">
            <w:rPr>
              <w:rFonts w:eastAsia="Times New Roman" w:cs="Times New Roman"/>
              <w:color w:val="000000"/>
            </w:rPr>
            <w:t xml:space="preserve">, B. H., </w:t>
          </w:r>
          <w:proofErr w:type="spellStart"/>
          <w:r w:rsidRPr="00B34B29">
            <w:rPr>
              <w:rFonts w:eastAsia="Times New Roman" w:cs="Times New Roman"/>
              <w:color w:val="000000"/>
            </w:rPr>
            <w:t>Hassanabadi</w:t>
          </w:r>
          <w:proofErr w:type="spellEnd"/>
          <w:r w:rsidRPr="00B34B29">
            <w:rPr>
              <w:rFonts w:eastAsia="Times New Roman" w:cs="Times New Roman"/>
              <w:color w:val="000000"/>
            </w:rPr>
            <w:t xml:space="preserve">, H., &amp; </w:t>
          </w:r>
          <w:proofErr w:type="spellStart"/>
          <w:r w:rsidRPr="00B34B29">
            <w:rPr>
              <w:rFonts w:eastAsia="Times New Roman" w:cs="Times New Roman"/>
              <w:color w:val="000000"/>
            </w:rPr>
            <w:t>Zarrinkamar</w:t>
          </w:r>
          <w:proofErr w:type="spellEnd"/>
          <w:r w:rsidRPr="00B34B29">
            <w:rPr>
              <w:rFonts w:eastAsia="Times New Roman" w:cs="Times New Roman"/>
              <w:color w:val="000000"/>
            </w:rPr>
            <w:t xml:space="preserve">, S. (2012). Oscillator strengths based on the </w:t>
          </w:r>
          <w:proofErr w:type="spellStart"/>
          <w:r w:rsidRPr="00B34B29">
            <w:rPr>
              <w:rFonts w:eastAsia="Times New Roman" w:cs="Times New Roman"/>
              <w:color w:val="000000"/>
            </w:rPr>
            <w:t>Möbius</w:t>
          </w:r>
          <w:proofErr w:type="spellEnd"/>
          <w:r w:rsidRPr="00B34B29">
            <w:rPr>
              <w:rFonts w:eastAsia="Times New Roman" w:cs="Times New Roman"/>
              <w:color w:val="000000"/>
            </w:rPr>
            <w:t xml:space="preserve"> square potential under Schrödinger equation. </w:t>
          </w:r>
          <w:r w:rsidRPr="00B34B29">
            <w:rPr>
              <w:rFonts w:eastAsia="Times New Roman" w:cs="Times New Roman"/>
              <w:i/>
              <w:iCs/>
              <w:color w:val="000000"/>
            </w:rPr>
            <w:t>European Physical Journal Plus</w:t>
          </w:r>
          <w:r w:rsidRPr="00B34B29">
            <w:rPr>
              <w:rFonts w:eastAsia="Times New Roman" w:cs="Times New Roman"/>
              <w:color w:val="000000"/>
            </w:rPr>
            <w:t xml:space="preserve">, </w:t>
          </w:r>
          <w:r w:rsidRPr="00B34B29">
            <w:rPr>
              <w:rFonts w:eastAsia="Times New Roman" w:cs="Times New Roman"/>
              <w:i/>
              <w:iCs/>
              <w:color w:val="000000"/>
            </w:rPr>
            <w:t>127</w:t>
          </w:r>
          <w:r w:rsidRPr="00B34B29">
            <w:rPr>
              <w:rFonts w:eastAsia="Times New Roman" w:cs="Times New Roman"/>
              <w:color w:val="000000"/>
            </w:rPr>
            <w:t>(5). https://doi.org/10.1140/epjp/i2012-12051-9</w:t>
          </w:r>
        </w:p>
        <w:p w:rsidR="00B34B29" w:rsidRPr="00B34B29" w:rsidRDefault="00B34B29">
          <w:pPr>
            <w:autoSpaceDE w:val="0"/>
            <w:autoSpaceDN w:val="0"/>
            <w:ind w:hanging="480"/>
            <w:divId w:val="1370645936"/>
            <w:rPr>
              <w:rFonts w:eastAsia="Times New Roman" w:cs="Times New Roman"/>
              <w:color w:val="000000"/>
            </w:rPr>
          </w:pPr>
          <w:r w:rsidRPr="00B34B29">
            <w:rPr>
              <w:rFonts w:eastAsia="Times New Roman" w:cs="Times New Roman"/>
              <w:color w:val="000000"/>
            </w:rPr>
            <w:t xml:space="preserve">Zhu, Y. (2023). Quantum-Solving Algorithm for </w:t>
          </w:r>
          <w:proofErr w:type="spellStart"/>
          <w:r w:rsidRPr="00B34B29">
            <w:rPr>
              <w:rFonts w:eastAsia="Times New Roman" w:cs="Times New Roman"/>
              <w:color w:val="000000"/>
            </w:rPr>
            <w:t>d’Alembert</w:t>
          </w:r>
          <w:proofErr w:type="spellEnd"/>
          <w:r w:rsidRPr="00B34B29">
            <w:rPr>
              <w:rFonts w:eastAsia="Times New Roman" w:cs="Times New Roman"/>
              <w:color w:val="000000"/>
            </w:rPr>
            <w:t xml:space="preserve"> Solutions of the Wave Equation. </w:t>
          </w:r>
          <w:r w:rsidRPr="00B34B29">
            <w:rPr>
              <w:rFonts w:eastAsia="Times New Roman" w:cs="Times New Roman"/>
              <w:i/>
              <w:iCs/>
              <w:color w:val="000000"/>
            </w:rPr>
            <w:t>Entropy</w:t>
          </w:r>
          <w:r w:rsidRPr="00B34B29">
            <w:rPr>
              <w:rFonts w:eastAsia="Times New Roman" w:cs="Times New Roman"/>
              <w:color w:val="000000"/>
            </w:rPr>
            <w:t xml:space="preserve">, </w:t>
          </w:r>
          <w:r w:rsidRPr="00B34B29">
            <w:rPr>
              <w:rFonts w:eastAsia="Times New Roman" w:cs="Times New Roman"/>
              <w:i/>
              <w:iCs/>
              <w:color w:val="000000"/>
            </w:rPr>
            <w:t>25</w:t>
          </w:r>
          <w:r w:rsidRPr="00B34B29">
            <w:rPr>
              <w:rFonts w:eastAsia="Times New Roman" w:cs="Times New Roman"/>
              <w:color w:val="000000"/>
            </w:rPr>
            <w:t>(1). https://doi.org/10.3390/e25010062</w:t>
          </w:r>
        </w:p>
        <w:p w:rsidR="00870ED4" w:rsidRPr="00B34B29" w:rsidRDefault="00B34B29" w:rsidP="00B34B29">
          <w:r w:rsidRPr="00B34B29">
            <w:rPr>
              <w:rFonts w:eastAsia="Times New Roman" w:cs="Times New Roman"/>
              <w:color w:val="000000"/>
            </w:rPr>
            <w:t> </w:t>
          </w:r>
        </w:p>
      </w:sdtContent>
    </w:sdt>
    <w:sectPr w:rsidR="00870ED4" w:rsidRPr="00B34B29" w:rsidSect="007735C8">
      <w:footerReference w:type="default" r:id="rId3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30C" w:rsidRDefault="00B1330C" w:rsidP="00B6755F">
      <w:pPr>
        <w:spacing w:after="0" w:line="240" w:lineRule="auto"/>
      </w:pPr>
      <w:r>
        <w:separator/>
      </w:r>
    </w:p>
  </w:endnote>
  <w:endnote w:type="continuationSeparator" w:id="0">
    <w:p w:rsidR="00B1330C" w:rsidRDefault="00B1330C" w:rsidP="00B67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6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9188"/>
      <w:docPartObj>
        <w:docPartGallery w:val="Page Numbers (Bottom of Page)"/>
        <w:docPartUnique/>
      </w:docPartObj>
    </w:sdtPr>
    <w:sdtContent>
      <w:p w:rsidR="00C03C96" w:rsidRDefault="00C03C96">
        <w:pPr>
          <w:pStyle w:val="Footer"/>
          <w:jc w:val="center"/>
        </w:pPr>
        <w:r>
          <w:fldChar w:fldCharType="begin"/>
        </w:r>
        <w:r>
          <w:instrText xml:space="preserve"> PAGE   \* MERGEFORMAT </w:instrText>
        </w:r>
        <w:r>
          <w:fldChar w:fldCharType="separate"/>
        </w:r>
        <w:r w:rsidR="00274E9C">
          <w:rPr>
            <w:noProof/>
          </w:rPr>
          <w:t>1</w:t>
        </w:r>
        <w:r>
          <w:rPr>
            <w:noProof/>
          </w:rPr>
          <w:fldChar w:fldCharType="end"/>
        </w:r>
      </w:p>
    </w:sdtContent>
  </w:sdt>
  <w:p w:rsidR="00C03C96" w:rsidRDefault="00C03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30C" w:rsidRDefault="00B1330C" w:rsidP="00B6755F">
      <w:pPr>
        <w:spacing w:after="0" w:line="240" w:lineRule="auto"/>
      </w:pPr>
      <w:r>
        <w:separator/>
      </w:r>
    </w:p>
  </w:footnote>
  <w:footnote w:type="continuationSeparator" w:id="0">
    <w:p w:rsidR="00B1330C" w:rsidRDefault="00B1330C" w:rsidP="00B67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E70"/>
    <w:multiLevelType w:val="hybridMultilevel"/>
    <w:tmpl w:val="B4EA255A"/>
    <w:lvl w:ilvl="0" w:tplc="3EC436B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F4786"/>
    <w:multiLevelType w:val="hybridMultilevel"/>
    <w:tmpl w:val="3B5EF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432DC"/>
    <w:multiLevelType w:val="hybridMultilevel"/>
    <w:tmpl w:val="DB68A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2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BF04AE"/>
    <w:multiLevelType w:val="hybridMultilevel"/>
    <w:tmpl w:val="2EA26F38"/>
    <w:lvl w:ilvl="0" w:tplc="821277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8F11BC2"/>
    <w:multiLevelType w:val="hybridMultilevel"/>
    <w:tmpl w:val="3D126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9752E7"/>
    <w:multiLevelType w:val="hybridMultilevel"/>
    <w:tmpl w:val="76E833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D40003"/>
    <w:multiLevelType w:val="hybridMultilevel"/>
    <w:tmpl w:val="D06687F0"/>
    <w:lvl w:ilvl="0" w:tplc="7B8070A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4F6DE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58463AFE"/>
    <w:multiLevelType w:val="hybridMultilevel"/>
    <w:tmpl w:val="BEC65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500080"/>
    <w:multiLevelType w:val="hybridMultilevel"/>
    <w:tmpl w:val="4A2019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C331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69C1A07"/>
    <w:multiLevelType w:val="multilevel"/>
    <w:tmpl w:val="5E401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C57F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7"/>
  </w:num>
  <w:num w:numId="3">
    <w:abstractNumId w:val="1"/>
  </w:num>
  <w:num w:numId="4">
    <w:abstractNumId w:val="11"/>
  </w:num>
  <w:num w:numId="5">
    <w:abstractNumId w:val="13"/>
  </w:num>
  <w:num w:numId="6">
    <w:abstractNumId w:val="3"/>
  </w:num>
  <w:num w:numId="7">
    <w:abstractNumId w:val="0"/>
  </w:num>
  <w:num w:numId="8">
    <w:abstractNumId w:val="8"/>
  </w:num>
  <w:num w:numId="9">
    <w:abstractNumId w:val="9"/>
  </w:num>
  <w:num w:numId="10">
    <w:abstractNumId w:val="12"/>
  </w:num>
  <w:num w:numId="11">
    <w:abstractNumId w:val="4"/>
  </w:num>
  <w:num w:numId="12">
    <w:abstractNumId w:val="5"/>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36E"/>
    <w:rsid w:val="00000622"/>
    <w:rsid w:val="00001CC9"/>
    <w:rsid w:val="000021E0"/>
    <w:rsid w:val="00004FDF"/>
    <w:rsid w:val="000051F6"/>
    <w:rsid w:val="000068B5"/>
    <w:rsid w:val="00007F47"/>
    <w:rsid w:val="00011445"/>
    <w:rsid w:val="000137CB"/>
    <w:rsid w:val="00013962"/>
    <w:rsid w:val="00014644"/>
    <w:rsid w:val="0001665F"/>
    <w:rsid w:val="00020189"/>
    <w:rsid w:val="00020507"/>
    <w:rsid w:val="00020F39"/>
    <w:rsid w:val="00022097"/>
    <w:rsid w:val="00023238"/>
    <w:rsid w:val="0002458C"/>
    <w:rsid w:val="000247DA"/>
    <w:rsid w:val="0002564D"/>
    <w:rsid w:val="00025FB6"/>
    <w:rsid w:val="00026B83"/>
    <w:rsid w:val="00031B2F"/>
    <w:rsid w:val="000331B4"/>
    <w:rsid w:val="00035E4B"/>
    <w:rsid w:val="0004062A"/>
    <w:rsid w:val="00041BF4"/>
    <w:rsid w:val="00042203"/>
    <w:rsid w:val="00047555"/>
    <w:rsid w:val="000532A8"/>
    <w:rsid w:val="00055C40"/>
    <w:rsid w:val="00055D5F"/>
    <w:rsid w:val="00056275"/>
    <w:rsid w:val="0005647C"/>
    <w:rsid w:val="00056829"/>
    <w:rsid w:val="000573F9"/>
    <w:rsid w:val="00060924"/>
    <w:rsid w:val="000623FF"/>
    <w:rsid w:val="00062D7E"/>
    <w:rsid w:val="0006312E"/>
    <w:rsid w:val="00065C5C"/>
    <w:rsid w:val="00065D52"/>
    <w:rsid w:val="0007114D"/>
    <w:rsid w:val="0007201F"/>
    <w:rsid w:val="00072B48"/>
    <w:rsid w:val="00075644"/>
    <w:rsid w:val="00075650"/>
    <w:rsid w:val="000762E8"/>
    <w:rsid w:val="00083247"/>
    <w:rsid w:val="000837C6"/>
    <w:rsid w:val="00083869"/>
    <w:rsid w:val="000856FB"/>
    <w:rsid w:val="00085FA5"/>
    <w:rsid w:val="00086C36"/>
    <w:rsid w:val="00086D80"/>
    <w:rsid w:val="00086F16"/>
    <w:rsid w:val="000871D0"/>
    <w:rsid w:val="000908E7"/>
    <w:rsid w:val="00092340"/>
    <w:rsid w:val="00092DCA"/>
    <w:rsid w:val="00095251"/>
    <w:rsid w:val="00096028"/>
    <w:rsid w:val="000963C2"/>
    <w:rsid w:val="000A01BD"/>
    <w:rsid w:val="000A1336"/>
    <w:rsid w:val="000A4582"/>
    <w:rsid w:val="000A45A2"/>
    <w:rsid w:val="000A4FC6"/>
    <w:rsid w:val="000A5811"/>
    <w:rsid w:val="000A732F"/>
    <w:rsid w:val="000A74DA"/>
    <w:rsid w:val="000B04E7"/>
    <w:rsid w:val="000B30E6"/>
    <w:rsid w:val="000B3AF1"/>
    <w:rsid w:val="000B59D1"/>
    <w:rsid w:val="000B5CA5"/>
    <w:rsid w:val="000B61C5"/>
    <w:rsid w:val="000B6ABC"/>
    <w:rsid w:val="000C077F"/>
    <w:rsid w:val="000C26D7"/>
    <w:rsid w:val="000C2AD5"/>
    <w:rsid w:val="000C2EDB"/>
    <w:rsid w:val="000C4101"/>
    <w:rsid w:val="000C54D6"/>
    <w:rsid w:val="000C5BFF"/>
    <w:rsid w:val="000C6F8F"/>
    <w:rsid w:val="000D136E"/>
    <w:rsid w:val="000D2ED3"/>
    <w:rsid w:val="000D44C5"/>
    <w:rsid w:val="000D52A0"/>
    <w:rsid w:val="000D5D26"/>
    <w:rsid w:val="000D5F32"/>
    <w:rsid w:val="000D7B4E"/>
    <w:rsid w:val="000E068D"/>
    <w:rsid w:val="000E0B13"/>
    <w:rsid w:val="000E0B36"/>
    <w:rsid w:val="000E2785"/>
    <w:rsid w:val="000E3915"/>
    <w:rsid w:val="000E3B7C"/>
    <w:rsid w:val="000E6414"/>
    <w:rsid w:val="000F0488"/>
    <w:rsid w:val="000F272C"/>
    <w:rsid w:val="000F383A"/>
    <w:rsid w:val="000F39FC"/>
    <w:rsid w:val="000F5F76"/>
    <w:rsid w:val="000F74C9"/>
    <w:rsid w:val="001002AF"/>
    <w:rsid w:val="0010056F"/>
    <w:rsid w:val="0010108D"/>
    <w:rsid w:val="0010327C"/>
    <w:rsid w:val="00104B16"/>
    <w:rsid w:val="001057C4"/>
    <w:rsid w:val="00106439"/>
    <w:rsid w:val="00106B06"/>
    <w:rsid w:val="001079F0"/>
    <w:rsid w:val="00107AAE"/>
    <w:rsid w:val="00110461"/>
    <w:rsid w:val="00110A36"/>
    <w:rsid w:val="001123A3"/>
    <w:rsid w:val="00114E21"/>
    <w:rsid w:val="0011541C"/>
    <w:rsid w:val="00115AB2"/>
    <w:rsid w:val="00116606"/>
    <w:rsid w:val="001176FA"/>
    <w:rsid w:val="0012015C"/>
    <w:rsid w:val="00120D50"/>
    <w:rsid w:val="00121BEC"/>
    <w:rsid w:val="00123887"/>
    <w:rsid w:val="00124BCA"/>
    <w:rsid w:val="00125360"/>
    <w:rsid w:val="00125C6C"/>
    <w:rsid w:val="001262B2"/>
    <w:rsid w:val="00126CDF"/>
    <w:rsid w:val="00126DB1"/>
    <w:rsid w:val="001319D7"/>
    <w:rsid w:val="00133ABA"/>
    <w:rsid w:val="00133E0E"/>
    <w:rsid w:val="001351A0"/>
    <w:rsid w:val="001355D0"/>
    <w:rsid w:val="00135B37"/>
    <w:rsid w:val="001362BE"/>
    <w:rsid w:val="00136439"/>
    <w:rsid w:val="00141092"/>
    <w:rsid w:val="00141D27"/>
    <w:rsid w:val="001465A0"/>
    <w:rsid w:val="0015042A"/>
    <w:rsid w:val="00151903"/>
    <w:rsid w:val="00152410"/>
    <w:rsid w:val="0015297C"/>
    <w:rsid w:val="00152D92"/>
    <w:rsid w:val="001531CA"/>
    <w:rsid w:val="0015322E"/>
    <w:rsid w:val="00153F40"/>
    <w:rsid w:val="001546FC"/>
    <w:rsid w:val="001548FA"/>
    <w:rsid w:val="001613D6"/>
    <w:rsid w:val="00161736"/>
    <w:rsid w:val="00162023"/>
    <w:rsid w:val="00162602"/>
    <w:rsid w:val="00162767"/>
    <w:rsid w:val="00163423"/>
    <w:rsid w:val="00163DCA"/>
    <w:rsid w:val="00166402"/>
    <w:rsid w:val="00167231"/>
    <w:rsid w:val="00167841"/>
    <w:rsid w:val="0017148C"/>
    <w:rsid w:val="00171D23"/>
    <w:rsid w:val="00172267"/>
    <w:rsid w:val="001729F7"/>
    <w:rsid w:val="00174426"/>
    <w:rsid w:val="001744F3"/>
    <w:rsid w:val="00175225"/>
    <w:rsid w:val="001755C9"/>
    <w:rsid w:val="00175890"/>
    <w:rsid w:val="00176819"/>
    <w:rsid w:val="00176E6B"/>
    <w:rsid w:val="00183594"/>
    <w:rsid w:val="00184982"/>
    <w:rsid w:val="001854C1"/>
    <w:rsid w:val="00185C59"/>
    <w:rsid w:val="001860BC"/>
    <w:rsid w:val="0019083A"/>
    <w:rsid w:val="00191BB8"/>
    <w:rsid w:val="00193B24"/>
    <w:rsid w:val="00194C34"/>
    <w:rsid w:val="00194D2C"/>
    <w:rsid w:val="0019571A"/>
    <w:rsid w:val="001957F3"/>
    <w:rsid w:val="001A2B61"/>
    <w:rsid w:val="001A443D"/>
    <w:rsid w:val="001A6352"/>
    <w:rsid w:val="001A6F1C"/>
    <w:rsid w:val="001B0A96"/>
    <w:rsid w:val="001B1F76"/>
    <w:rsid w:val="001B2753"/>
    <w:rsid w:val="001B3096"/>
    <w:rsid w:val="001B3D4B"/>
    <w:rsid w:val="001B452D"/>
    <w:rsid w:val="001B594A"/>
    <w:rsid w:val="001C3BD5"/>
    <w:rsid w:val="001C3EC4"/>
    <w:rsid w:val="001C5D0D"/>
    <w:rsid w:val="001C6D48"/>
    <w:rsid w:val="001D0A8F"/>
    <w:rsid w:val="001D23D7"/>
    <w:rsid w:val="001D3408"/>
    <w:rsid w:val="001D4571"/>
    <w:rsid w:val="001D5643"/>
    <w:rsid w:val="001D60BB"/>
    <w:rsid w:val="001D7629"/>
    <w:rsid w:val="001D7BA2"/>
    <w:rsid w:val="001E038D"/>
    <w:rsid w:val="001E0DB1"/>
    <w:rsid w:val="001E2262"/>
    <w:rsid w:val="001E4706"/>
    <w:rsid w:val="001E5783"/>
    <w:rsid w:val="001E5875"/>
    <w:rsid w:val="001E61E0"/>
    <w:rsid w:val="001E6ABA"/>
    <w:rsid w:val="001E79F8"/>
    <w:rsid w:val="001F086D"/>
    <w:rsid w:val="001F0BB9"/>
    <w:rsid w:val="001F21B6"/>
    <w:rsid w:val="001F27B1"/>
    <w:rsid w:val="001F534C"/>
    <w:rsid w:val="001F5472"/>
    <w:rsid w:val="001F7401"/>
    <w:rsid w:val="001F7C3A"/>
    <w:rsid w:val="00201C1C"/>
    <w:rsid w:val="00202152"/>
    <w:rsid w:val="0020222F"/>
    <w:rsid w:val="0020246C"/>
    <w:rsid w:val="00203547"/>
    <w:rsid w:val="00203F24"/>
    <w:rsid w:val="002043D4"/>
    <w:rsid w:val="00205E9F"/>
    <w:rsid w:val="00206338"/>
    <w:rsid w:val="00206409"/>
    <w:rsid w:val="002071CE"/>
    <w:rsid w:val="00207FE2"/>
    <w:rsid w:val="002108DA"/>
    <w:rsid w:val="00213243"/>
    <w:rsid w:val="00213523"/>
    <w:rsid w:val="002145FA"/>
    <w:rsid w:val="00220F7F"/>
    <w:rsid w:val="002210BF"/>
    <w:rsid w:val="00223748"/>
    <w:rsid w:val="00225C2A"/>
    <w:rsid w:val="00225F0E"/>
    <w:rsid w:val="0022654E"/>
    <w:rsid w:val="00227131"/>
    <w:rsid w:val="002310BC"/>
    <w:rsid w:val="00232B52"/>
    <w:rsid w:val="002353BE"/>
    <w:rsid w:val="002367AF"/>
    <w:rsid w:val="00236A77"/>
    <w:rsid w:val="00236DD3"/>
    <w:rsid w:val="002372B9"/>
    <w:rsid w:val="002377AB"/>
    <w:rsid w:val="00240FAB"/>
    <w:rsid w:val="00241734"/>
    <w:rsid w:val="002419BC"/>
    <w:rsid w:val="0024253D"/>
    <w:rsid w:val="002435F2"/>
    <w:rsid w:val="00243A40"/>
    <w:rsid w:val="00244E8A"/>
    <w:rsid w:val="002452CC"/>
    <w:rsid w:val="00245809"/>
    <w:rsid w:val="00245CE1"/>
    <w:rsid w:val="0024600D"/>
    <w:rsid w:val="00247192"/>
    <w:rsid w:val="00247AE0"/>
    <w:rsid w:val="00251EF3"/>
    <w:rsid w:val="00254C28"/>
    <w:rsid w:val="00256D6B"/>
    <w:rsid w:val="00257559"/>
    <w:rsid w:val="0026035F"/>
    <w:rsid w:val="00260FF4"/>
    <w:rsid w:val="00261867"/>
    <w:rsid w:val="0026198F"/>
    <w:rsid w:val="00262E96"/>
    <w:rsid w:val="00263A02"/>
    <w:rsid w:val="002673F1"/>
    <w:rsid w:val="0027015E"/>
    <w:rsid w:val="002703DB"/>
    <w:rsid w:val="00270E25"/>
    <w:rsid w:val="00272543"/>
    <w:rsid w:val="0027285D"/>
    <w:rsid w:val="00274E12"/>
    <w:rsid w:val="00274E9C"/>
    <w:rsid w:val="00275BD9"/>
    <w:rsid w:val="002779E5"/>
    <w:rsid w:val="00280153"/>
    <w:rsid w:val="0028154A"/>
    <w:rsid w:val="00281FF7"/>
    <w:rsid w:val="00282F10"/>
    <w:rsid w:val="00282F7F"/>
    <w:rsid w:val="00283EB9"/>
    <w:rsid w:val="00284F58"/>
    <w:rsid w:val="00285C4D"/>
    <w:rsid w:val="002861F7"/>
    <w:rsid w:val="00291549"/>
    <w:rsid w:val="002919E2"/>
    <w:rsid w:val="00292167"/>
    <w:rsid w:val="00292D3D"/>
    <w:rsid w:val="00292E34"/>
    <w:rsid w:val="002949A6"/>
    <w:rsid w:val="00294A8B"/>
    <w:rsid w:val="00296883"/>
    <w:rsid w:val="00296F65"/>
    <w:rsid w:val="002973FB"/>
    <w:rsid w:val="002A0594"/>
    <w:rsid w:val="002A1034"/>
    <w:rsid w:val="002A2B8A"/>
    <w:rsid w:val="002A2BC4"/>
    <w:rsid w:val="002A3108"/>
    <w:rsid w:val="002A37B2"/>
    <w:rsid w:val="002A3FFD"/>
    <w:rsid w:val="002A458C"/>
    <w:rsid w:val="002A52D6"/>
    <w:rsid w:val="002B0165"/>
    <w:rsid w:val="002B0C1D"/>
    <w:rsid w:val="002B0FEA"/>
    <w:rsid w:val="002B2CE5"/>
    <w:rsid w:val="002B3373"/>
    <w:rsid w:val="002B3731"/>
    <w:rsid w:val="002B381E"/>
    <w:rsid w:val="002B4972"/>
    <w:rsid w:val="002B51FA"/>
    <w:rsid w:val="002C321B"/>
    <w:rsid w:val="002C4005"/>
    <w:rsid w:val="002D0548"/>
    <w:rsid w:val="002D0E23"/>
    <w:rsid w:val="002D303E"/>
    <w:rsid w:val="002D4425"/>
    <w:rsid w:val="002D47DD"/>
    <w:rsid w:val="002D5FEF"/>
    <w:rsid w:val="002D604E"/>
    <w:rsid w:val="002D74B7"/>
    <w:rsid w:val="002E2412"/>
    <w:rsid w:val="002E299F"/>
    <w:rsid w:val="002E3AC6"/>
    <w:rsid w:val="002E4127"/>
    <w:rsid w:val="002E6D80"/>
    <w:rsid w:val="002F1687"/>
    <w:rsid w:val="002F2FF4"/>
    <w:rsid w:val="002F33B3"/>
    <w:rsid w:val="002F48B1"/>
    <w:rsid w:val="002F5368"/>
    <w:rsid w:val="002F5A03"/>
    <w:rsid w:val="002F647E"/>
    <w:rsid w:val="0030127F"/>
    <w:rsid w:val="00301DA5"/>
    <w:rsid w:val="0030226B"/>
    <w:rsid w:val="0030255D"/>
    <w:rsid w:val="00304224"/>
    <w:rsid w:val="0030429B"/>
    <w:rsid w:val="00304C0F"/>
    <w:rsid w:val="003103CC"/>
    <w:rsid w:val="0031091D"/>
    <w:rsid w:val="00311934"/>
    <w:rsid w:val="0031231C"/>
    <w:rsid w:val="003124FA"/>
    <w:rsid w:val="00314697"/>
    <w:rsid w:val="00314F98"/>
    <w:rsid w:val="00315579"/>
    <w:rsid w:val="003157BC"/>
    <w:rsid w:val="00320963"/>
    <w:rsid w:val="00321FCA"/>
    <w:rsid w:val="003243E2"/>
    <w:rsid w:val="00326EFD"/>
    <w:rsid w:val="00327A66"/>
    <w:rsid w:val="003307C4"/>
    <w:rsid w:val="00330F3B"/>
    <w:rsid w:val="003330E2"/>
    <w:rsid w:val="00333A7B"/>
    <w:rsid w:val="00333C42"/>
    <w:rsid w:val="00333D17"/>
    <w:rsid w:val="00333F41"/>
    <w:rsid w:val="00334B26"/>
    <w:rsid w:val="003376E6"/>
    <w:rsid w:val="0033794A"/>
    <w:rsid w:val="003413CC"/>
    <w:rsid w:val="00341AC0"/>
    <w:rsid w:val="00342FBB"/>
    <w:rsid w:val="0034331B"/>
    <w:rsid w:val="00344105"/>
    <w:rsid w:val="003447AA"/>
    <w:rsid w:val="00344BB5"/>
    <w:rsid w:val="00344EB3"/>
    <w:rsid w:val="003470C0"/>
    <w:rsid w:val="00351566"/>
    <w:rsid w:val="00351811"/>
    <w:rsid w:val="00351E37"/>
    <w:rsid w:val="00352F96"/>
    <w:rsid w:val="0035392A"/>
    <w:rsid w:val="003559B4"/>
    <w:rsid w:val="003619E5"/>
    <w:rsid w:val="00361A60"/>
    <w:rsid w:val="00362B29"/>
    <w:rsid w:val="003644F2"/>
    <w:rsid w:val="003651A3"/>
    <w:rsid w:val="00366159"/>
    <w:rsid w:val="0036659D"/>
    <w:rsid w:val="00366D34"/>
    <w:rsid w:val="00370D90"/>
    <w:rsid w:val="003714FC"/>
    <w:rsid w:val="00372DB7"/>
    <w:rsid w:val="00373933"/>
    <w:rsid w:val="003739D3"/>
    <w:rsid w:val="003745AF"/>
    <w:rsid w:val="0037543A"/>
    <w:rsid w:val="00376A1E"/>
    <w:rsid w:val="0038081D"/>
    <w:rsid w:val="003833B6"/>
    <w:rsid w:val="00384DBF"/>
    <w:rsid w:val="00386A00"/>
    <w:rsid w:val="00390081"/>
    <w:rsid w:val="00391040"/>
    <w:rsid w:val="00392056"/>
    <w:rsid w:val="00392B23"/>
    <w:rsid w:val="0039375C"/>
    <w:rsid w:val="003939A4"/>
    <w:rsid w:val="00393B43"/>
    <w:rsid w:val="00395EF7"/>
    <w:rsid w:val="003A062B"/>
    <w:rsid w:val="003A0A3B"/>
    <w:rsid w:val="003A1965"/>
    <w:rsid w:val="003A4701"/>
    <w:rsid w:val="003A5860"/>
    <w:rsid w:val="003A7A44"/>
    <w:rsid w:val="003A7D53"/>
    <w:rsid w:val="003B0FC4"/>
    <w:rsid w:val="003B304B"/>
    <w:rsid w:val="003B3405"/>
    <w:rsid w:val="003B478C"/>
    <w:rsid w:val="003B526A"/>
    <w:rsid w:val="003B5600"/>
    <w:rsid w:val="003B6A04"/>
    <w:rsid w:val="003B7C81"/>
    <w:rsid w:val="003C319D"/>
    <w:rsid w:val="003C3DD3"/>
    <w:rsid w:val="003C52DF"/>
    <w:rsid w:val="003C5606"/>
    <w:rsid w:val="003C629E"/>
    <w:rsid w:val="003C63FA"/>
    <w:rsid w:val="003C6ABB"/>
    <w:rsid w:val="003C740B"/>
    <w:rsid w:val="003D2863"/>
    <w:rsid w:val="003D323A"/>
    <w:rsid w:val="003E0C93"/>
    <w:rsid w:val="003E128F"/>
    <w:rsid w:val="003E30DF"/>
    <w:rsid w:val="003E34C1"/>
    <w:rsid w:val="003E37CD"/>
    <w:rsid w:val="003E3DE0"/>
    <w:rsid w:val="003E4775"/>
    <w:rsid w:val="003E47E8"/>
    <w:rsid w:val="003E4BE5"/>
    <w:rsid w:val="003E6759"/>
    <w:rsid w:val="003E73EA"/>
    <w:rsid w:val="003F2940"/>
    <w:rsid w:val="003F3F2E"/>
    <w:rsid w:val="003F4BE3"/>
    <w:rsid w:val="003F569D"/>
    <w:rsid w:val="003F6160"/>
    <w:rsid w:val="003F7C55"/>
    <w:rsid w:val="003F7F08"/>
    <w:rsid w:val="004014B9"/>
    <w:rsid w:val="00401504"/>
    <w:rsid w:val="004021FC"/>
    <w:rsid w:val="004022CF"/>
    <w:rsid w:val="0040271A"/>
    <w:rsid w:val="00402E39"/>
    <w:rsid w:val="00403695"/>
    <w:rsid w:val="00404FED"/>
    <w:rsid w:val="0040532E"/>
    <w:rsid w:val="00407790"/>
    <w:rsid w:val="004124B7"/>
    <w:rsid w:val="004129CB"/>
    <w:rsid w:val="0041431F"/>
    <w:rsid w:val="00415FA9"/>
    <w:rsid w:val="004169DE"/>
    <w:rsid w:val="00416DDC"/>
    <w:rsid w:val="00417C0C"/>
    <w:rsid w:val="0042254B"/>
    <w:rsid w:val="00425F50"/>
    <w:rsid w:val="004261AB"/>
    <w:rsid w:val="004266C0"/>
    <w:rsid w:val="0042689C"/>
    <w:rsid w:val="00426D0A"/>
    <w:rsid w:val="00431CBB"/>
    <w:rsid w:val="004325FF"/>
    <w:rsid w:val="00435597"/>
    <w:rsid w:val="00435AED"/>
    <w:rsid w:val="0043644F"/>
    <w:rsid w:val="00437EED"/>
    <w:rsid w:val="00440D93"/>
    <w:rsid w:val="0044147D"/>
    <w:rsid w:val="004438E5"/>
    <w:rsid w:val="00444166"/>
    <w:rsid w:val="00444964"/>
    <w:rsid w:val="00446043"/>
    <w:rsid w:val="00446256"/>
    <w:rsid w:val="00447B14"/>
    <w:rsid w:val="004505CE"/>
    <w:rsid w:val="00452378"/>
    <w:rsid w:val="004532E7"/>
    <w:rsid w:val="004538CF"/>
    <w:rsid w:val="00455453"/>
    <w:rsid w:val="00455781"/>
    <w:rsid w:val="00455875"/>
    <w:rsid w:val="00455A54"/>
    <w:rsid w:val="00455AFC"/>
    <w:rsid w:val="0046123C"/>
    <w:rsid w:val="00465AD5"/>
    <w:rsid w:val="004664D2"/>
    <w:rsid w:val="0046701E"/>
    <w:rsid w:val="00467DF9"/>
    <w:rsid w:val="004718E0"/>
    <w:rsid w:val="00471E09"/>
    <w:rsid w:val="00472A91"/>
    <w:rsid w:val="00472BC9"/>
    <w:rsid w:val="0047364D"/>
    <w:rsid w:val="00473857"/>
    <w:rsid w:val="00474372"/>
    <w:rsid w:val="004759D3"/>
    <w:rsid w:val="004767E0"/>
    <w:rsid w:val="004773F2"/>
    <w:rsid w:val="00477C1E"/>
    <w:rsid w:val="004824CA"/>
    <w:rsid w:val="00485702"/>
    <w:rsid w:val="004857A6"/>
    <w:rsid w:val="00497977"/>
    <w:rsid w:val="004B14CD"/>
    <w:rsid w:val="004B18A8"/>
    <w:rsid w:val="004B3363"/>
    <w:rsid w:val="004B4037"/>
    <w:rsid w:val="004B43C7"/>
    <w:rsid w:val="004B482A"/>
    <w:rsid w:val="004B5796"/>
    <w:rsid w:val="004B5AAA"/>
    <w:rsid w:val="004C1453"/>
    <w:rsid w:val="004C1789"/>
    <w:rsid w:val="004C3941"/>
    <w:rsid w:val="004C5647"/>
    <w:rsid w:val="004C599F"/>
    <w:rsid w:val="004C5FCE"/>
    <w:rsid w:val="004C6C86"/>
    <w:rsid w:val="004C6CAC"/>
    <w:rsid w:val="004C75C4"/>
    <w:rsid w:val="004C75DB"/>
    <w:rsid w:val="004D18E7"/>
    <w:rsid w:val="004D318E"/>
    <w:rsid w:val="004D327A"/>
    <w:rsid w:val="004D3400"/>
    <w:rsid w:val="004D34CF"/>
    <w:rsid w:val="004D3A0B"/>
    <w:rsid w:val="004D4514"/>
    <w:rsid w:val="004D4CCC"/>
    <w:rsid w:val="004D5352"/>
    <w:rsid w:val="004D6147"/>
    <w:rsid w:val="004D66A1"/>
    <w:rsid w:val="004D6B85"/>
    <w:rsid w:val="004D7093"/>
    <w:rsid w:val="004E00FA"/>
    <w:rsid w:val="004E1321"/>
    <w:rsid w:val="004E1EFB"/>
    <w:rsid w:val="004E38FC"/>
    <w:rsid w:val="004E3DFF"/>
    <w:rsid w:val="004E45BC"/>
    <w:rsid w:val="004E5A65"/>
    <w:rsid w:val="004E637E"/>
    <w:rsid w:val="004E691C"/>
    <w:rsid w:val="004E71B0"/>
    <w:rsid w:val="004F04B9"/>
    <w:rsid w:val="004F0C98"/>
    <w:rsid w:val="004F101E"/>
    <w:rsid w:val="004F1729"/>
    <w:rsid w:val="004F17EB"/>
    <w:rsid w:val="004F3B47"/>
    <w:rsid w:val="004F3C56"/>
    <w:rsid w:val="004F3E2B"/>
    <w:rsid w:val="004F59AC"/>
    <w:rsid w:val="00502401"/>
    <w:rsid w:val="00510F9A"/>
    <w:rsid w:val="0051240A"/>
    <w:rsid w:val="00512C74"/>
    <w:rsid w:val="00513C8F"/>
    <w:rsid w:val="00514BFB"/>
    <w:rsid w:val="00514E72"/>
    <w:rsid w:val="00515785"/>
    <w:rsid w:val="00516960"/>
    <w:rsid w:val="00517E08"/>
    <w:rsid w:val="005215AF"/>
    <w:rsid w:val="0052212F"/>
    <w:rsid w:val="00522E2A"/>
    <w:rsid w:val="00523DD0"/>
    <w:rsid w:val="00524B16"/>
    <w:rsid w:val="00524B54"/>
    <w:rsid w:val="00525D48"/>
    <w:rsid w:val="00525DFD"/>
    <w:rsid w:val="00526157"/>
    <w:rsid w:val="005265AF"/>
    <w:rsid w:val="00527AE2"/>
    <w:rsid w:val="00530109"/>
    <w:rsid w:val="0053158A"/>
    <w:rsid w:val="00532F8C"/>
    <w:rsid w:val="00533063"/>
    <w:rsid w:val="00536DDB"/>
    <w:rsid w:val="00537A67"/>
    <w:rsid w:val="005408F5"/>
    <w:rsid w:val="00540929"/>
    <w:rsid w:val="005410E3"/>
    <w:rsid w:val="005411D1"/>
    <w:rsid w:val="00541424"/>
    <w:rsid w:val="00541C2E"/>
    <w:rsid w:val="005474C6"/>
    <w:rsid w:val="0055061B"/>
    <w:rsid w:val="00551168"/>
    <w:rsid w:val="00551806"/>
    <w:rsid w:val="00552D69"/>
    <w:rsid w:val="00556F97"/>
    <w:rsid w:val="00560C2A"/>
    <w:rsid w:val="00562FCB"/>
    <w:rsid w:val="0056527E"/>
    <w:rsid w:val="00567567"/>
    <w:rsid w:val="005676FB"/>
    <w:rsid w:val="005678CE"/>
    <w:rsid w:val="00570CE4"/>
    <w:rsid w:val="00570DED"/>
    <w:rsid w:val="00572419"/>
    <w:rsid w:val="00575FCA"/>
    <w:rsid w:val="00576C4D"/>
    <w:rsid w:val="00576F3D"/>
    <w:rsid w:val="00577600"/>
    <w:rsid w:val="00580319"/>
    <w:rsid w:val="00581165"/>
    <w:rsid w:val="00583E29"/>
    <w:rsid w:val="00585E71"/>
    <w:rsid w:val="00586453"/>
    <w:rsid w:val="00586BC1"/>
    <w:rsid w:val="005871DC"/>
    <w:rsid w:val="00591F83"/>
    <w:rsid w:val="00593508"/>
    <w:rsid w:val="005948EA"/>
    <w:rsid w:val="005A1E9B"/>
    <w:rsid w:val="005A1F49"/>
    <w:rsid w:val="005A27E0"/>
    <w:rsid w:val="005A3381"/>
    <w:rsid w:val="005A33D7"/>
    <w:rsid w:val="005A433E"/>
    <w:rsid w:val="005A51C1"/>
    <w:rsid w:val="005A5F56"/>
    <w:rsid w:val="005B1F51"/>
    <w:rsid w:val="005B21FB"/>
    <w:rsid w:val="005B2F02"/>
    <w:rsid w:val="005B3807"/>
    <w:rsid w:val="005B4FE6"/>
    <w:rsid w:val="005B512B"/>
    <w:rsid w:val="005B52FB"/>
    <w:rsid w:val="005B7057"/>
    <w:rsid w:val="005B7158"/>
    <w:rsid w:val="005B7FB7"/>
    <w:rsid w:val="005C0261"/>
    <w:rsid w:val="005C0CE8"/>
    <w:rsid w:val="005C3FB5"/>
    <w:rsid w:val="005C4A17"/>
    <w:rsid w:val="005C4C21"/>
    <w:rsid w:val="005D0DA7"/>
    <w:rsid w:val="005D287A"/>
    <w:rsid w:val="005D2A43"/>
    <w:rsid w:val="005D59E6"/>
    <w:rsid w:val="005D60A6"/>
    <w:rsid w:val="005D728D"/>
    <w:rsid w:val="005D77B5"/>
    <w:rsid w:val="005E0C06"/>
    <w:rsid w:val="005E1E84"/>
    <w:rsid w:val="005E22CD"/>
    <w:rsid w:val="005E3D00"/>
    <w:rsid w:val="005E5139"/>
    <w:rsid w:val="005E607A"/>
    <w:rsid w:val="005E6CAC"/>
    <w:rsid w:val="005E7579"/>
    <w:rsid w:val="005F04B4"/>
    <w:rsid w:val="005F054A"/>
    <w:rsid w:val="005F19F7"/>
    <w:rsid w:val="005F2D6A"/>
    <w:rsid w:val="005F3F88"/>
    <w:rsid w:val="005F410E"/>
    <w:rsid w:val="005F46FA"/>
    <w:rsid w:val="005F6EEC"/>
    <w:rsid w:val="006000E0"/>
    <w:rsid w:val="00601180"/>
    <w:rsid w:val="0060185F"/>
    <w:rsid w:val="00605054"/>
    <w:rsid w:val="00606AD7"/>
    <w:rsid w:val="00607889"/>
    <w:rsid w:val="00615BAA"/>
    <w:rsid w:val="00616683"/>
    <w:rsid w:val="00617334"/>
    <w:rsid w:val="00621208"/>
    <w:rsid w:val="006220A1"/>
    <w:rsid w:val="006227F8"/>
    <w:rsid w:val="00624DD5"/>
    <w:rsid w:val="0062502A"/>
    <w:rsid w:val="006260D4"/>
    <w:rsid w:val="00630155"/>
    <w:rsid w:val="006304F5"/>
    <w:rsid w:val="00633B0D"/>
    <w:rsid w:val="006351EE"/>
    <w:rsid w:val="00635CBB"/>
    <w:rsid w:val="00636097"/>
    <w:rsid w:val="00637C33"/>
    <w:rsid w:val="00637C88"/>
    <w:rsid w:val="00644677"/>
    <w:rsid w:val="00646AA1"/>
    <w:rsid w:val="00647C72"/>
    <w:rsid w:val="00650698"/>
    <w:rsid w:val="00652562"/>
    <w:rsid w:val="006550E4"/>
    <w:rsid w:val="00656669"/>
    <w:rsid w:val="00656852"/>
    <w:rsid w:val="00661EA3"/>
    <w:rsid w:val="00663078"/>
    <w:rsid w:val="00663D0F"/>
    <w:rsid w:val="00664D05"/>
    <w:rsid w:val="00665F0F"/>
    <w:rsid w:val="006707A3"/>
    <w:rsid w:val="0067395B"/>
    <w:rsid w:val="0067636C"/>
    <w:rsid w:val="00677A47"/>
    <w:rsid w:val="0068025B"/>
    <w:rsid w:val="006816E4"/>
    <w:rsid w:val="006817C5"/>
    <w:rsid w:val="00681F44"/>
    <w:rsid w:val="006821C8"/>
    <w:rsid w:val="00685592"/>
    <w:rsid w:val="00686286"/>
    <w:rsid w:val="00690C0D"/>
    <w:rsid w:val="00690C40"/>
    <w:rsid w:val="00690C76"/>
    <w:rsid w:val="00690E1F"/>
    <w:rsid w:val="006918AF"/>
    <w:rsid w:val="00691DBC"/>
    <w:rsid w:val="0069360F"/>
    <w:rsid w:val="00693741"/>
    <w:rsid w:val="00694086"/>
    <w:rsid w:val="00694A56"/>
    <w:rsid w:val="006954A7"/>
    <w:rsid w:val="00695812"/>
    <w:rsid w:val="00695AC7"/>
    <w:rsid w:val="00695AF1"/>
    <w:rsid w:val="0069625E"/>
    <w:rsid w:val="00696D74"/>
    <w:rsid w:val="006A02BC"/>
    <w:rsid w:val="006A0E9E"/>
    <w:rsid w:val="006A1FB6"/>
    <w:rsid w:val="006A3307"/>
    <w:rsid w:val="006A3985"/>
    <w:rsid w:val="006A446D"/>
    <w:rsid w:val="006A497D"/>
    <w:rsid w:val="006B1B2C"/>
    <w:rsid w:val="006B2F7F"/>
    <w:rsid w:val="006B403D"/>
    <w:rsid w:val="006B6C18"/>
    <w:rsid w:val="006B77EF"/>
    <w:rsid w:val="006C01B6"/>
    <w:rsid w:val="006C220D"/>
    <w:rsid w:val="006C3264"/>
    <w:rsid w:val="006C4342"/>
    <w:rsid w:val="006C76DF"/>
    <w:rsid w:val="006C7C3E"/>
    <w:rsid w:val="006D1B77"/>
    <w:rsid w:val="006D2073"/>
    <w:rsid w:val="006D2454"/>
    <w:rsid w:val="006D2D6E"/>
    <w:rsid w:val="006D3056"/>
    <w:rsid w:val="006D4955"/>
    <w:rsid w:val="006D5A7C"/>
    <w:rsid w:val="006D6228"/>
    <w:rsid w:val="006D6413"/>
    <w:rsid w:val="006D6DF6"/>
    <w:rsid w:val="006D7496"/>
    <w:rsid w:val="006D782E"/>
    <w:rsid w:val="006E08B6"/>
    <w:rsid w:val="006E0D2C"/>
    <w:rsid w:val="006E0E48"/>
    <w:rsid w:val="006E186D"/>
    <w:rsid w:val="006E1B6C"/>
    <w:rsid w:val="006E23D8"/>
    <w:rsid w:val="006E43F8"/>
    <w:rsid w:val="006E7CF9"/>
    <w:rsid w:val="006F11F6"/>
    <w:rsid w:val="006F1D78"/>
    <w:rsid w:val="006F2885"/>
    <w:rsid w:val="006F2C53"/>
    <w:rsid w:val="006F393E"/>
    <w:rsid w:val="006F3CE6"/>
    <w:rsid w:val="006F4F8B"/>
    <w:rsid w:val="006F6714"/>
    <w:rsid w:val="006F74F6"/>
    <w:rsid w:val="006F7F15"/>
    <w:rsid w:val="00700B3F"/>
    <w:rsid w:val="0070174D"/>
    <w:rsid w:val="00701D94"/>
    <w:rsid w:val="00701E23"/>
    <w:rsid w:val="00702611"/>
    <w:rsid w:val="00702B00"/>
    <w:rsid w:val="0070364B"/>
    <w:rsid w:val="00704272"/>
    <w:rsid w:val="00704B6C"/>
    <w:rsid w:val="00706083"/>
    <w:rsid w:val="0070623E"/>
    <w:rsid w:val="007062BD"/>
    <w:rsid w:val="007077DA"/>
    <w:rsid w:val="00711D20"/>
    <w:rsid w:val="007129C6"/>
    <w:rsid w:val="00714847"/>
    <w:rsid w:val="00714E36"/>
    <w:rsid w:val="0071519F"/>
    <w:rsid w:val="0071664B"/>
    <w:rsid w:val="0071717D"/>
    <w:rsid w:val="007203E5"/>
    <w:rsid w:val="007235BE"/>
    <w:rsid w:val="00723DFA"/>
    <w:rsid w:val="007243D6"/>
    <w:rsid w:val="00725E0E"/>
    <w:rsid w:val="00726359"/>
    <w:rsid w:val="00727D52"/>
    <w:rsid w:val="00727F82"/>
    <w:rsid w:val="00730562"/>
    <w:rsid w:val="007318CB"/>
    <w:rsid w:val="00731CB2"/>
    <w:rsid w:val="00731ED8"/>
    <w:rsid w:val="00732F22"/>
    <w:rsid w:val="00733D7A"/>
    <w:rsid w:val="007341BB"/>
    <w:rsid w:val="007344B8"/>
    <w:rsid w:val="007358E9"/>
    <w:rsid w:val="0073703C"/>
    <w:rsid w:val="00741FF8"/>
    <w:rsid w:val="00742280"/>
    <w:rsid w:val="0074665E"/>
    <w:rsid w:val="00750056"/>
    <w:rsid w:val="00751995"/>
    <w:rsid w:val="007522AD"/>
    <w:rsid w:val="007532C0"/>
    <w:rsid w:val="00753D2E"/>
    <w:rsid w:val="00754E38"/>
    <w:rsid w:val="0075528D"/>
    <w:rsid w:val="00756443"/>
    <w:rsid w:val="00756D9B"/>
    <w:rsid w:val="00760280"/>
    <w:rsid w:val="007632E8"/>
    <w:rsid w:val="00764032"/>
    <w:rsid w:val="00765C4B"/>
    <w:rsid w:val="00765D24"/>
    <w:rsid w:val="0076678F"/>
    <w:rsid w:val="00770386"/>
    <w:rsid w:val="00771B97"/>
    <w:rsid w:val="007735C8"/>
    <w:rsid w:val="00774226"/>
    <w:rsid w:val="0077459A"/>
    <w:rsid w:val="00774C73"/>
    <w:rsid w:val="00776E91"/>
    <w:rsid w:val="00780EF6"/>
    <w:rsid w:val="0078168C"/>
    <w:rsid w:val="007819AC"/>
    <w:rsid w:val="00781B2E"/>
    <w:rsid w:val="00782234"/>
    <w:rsid w:val="007831D7"/>
    <w:rsid w:val="00783C7A"/>
    <w:rsid w:val="00784532"/>
    <w:rsid w:val="0078563B"/>
    <w:rsid w:val="007857C8"/>
    <w:rsid w:val="00785B5E"/>
    <w:rsid w:val="00785D37"/>
    <w:rsid w:val="00786E13"/>
    <w:rsid w:val="00787D25"/>
    <w:rsid w:val="00792C1B"/>
    <w:rsid w:val="007939FE"/>
    <w:rsid w:val="007A0766"/>
    <w:rsid w:val="007A1BE7"/>
    <w:rsid w:val="007A3750"/>
    <w:rsid w:val="007A43B3"/>
    <w:rsid w:val="007A480C"/>
    <w:rsid w:val="007A548E"/>
    <w:rsid w:val="007A760A"/>
    <w:rsid w:val="007A7C13"/>
    <w:rsid w:val="007B228D"/>
    <w:rsid w:val="007B53AD"/>
    <w:rsid w:val="007B5B71"/>
    <w:rsid w:val="007B6029"/>
    <w:rsid w:val="007B6485"/>
    <w:rsid w:val="007B66E7"/>
    <w:rsid w:val="007B6B26"/>
    <w:rsid w:val="007B7104"/>
    <w:rsid w:val="007B794F"/>
    <w:rsid w:val="007C00E9"/>
    <w:rsid w:val="007C0B7A"/>
    <w:rsid w:val="007C0D9F"/>
    <w:rsid w:val="007C13F6"/>
    <w:rsid w:val="007C1C63"/>
    <w:rsid w:val="007C2674"/>
    <w:rsid w:val="007C3592"/>
    <w:rsid w:val="007C3EC0"/>
    <w:rsid w:val="007C5356"/>
    <w:rsid w:val="007C6CB1"/>
    <w:rsid w:val="007C6D9B"/>
    <w:rsid w:val="007C7448"/>
    <w:rsid w:val="007C7743"/>
    <w:rsid w:val="007C7E4B"/>
    <w:rsid w:val="007C7F2D"/>
    <w:rsid w:val="007D0330"/>
    <w:rsid w:val="007D2574"/>
    <w:rsid w:val="007D44AB"/>
    <w:rsid w:val="007D5FB6"/>
    <w:rsid w:val="007D755B"/>
    <w:rsid w:val="007E04D6"/>
    <w:rsid w:val="007E0783"/>
    <w:rsid w:val="007E0C8D"/>
    <w:rsid w:val="007E333C"/>
    <w:rsid w:val="007E411C"/>
    <w:rsid w:val="007E47A7"/>
    <w:rsid w:val="007E6378"/>
    <w:rsid w:val="007E6E76"/>
    <w:rsid w:val="007E724C"/>
    <w:rsid w:val="007E76A8"/>
    <w:rsid w:val="007F03BD"/>
    <w:rsid w:val="007F258B"/>
    <w:rsid w:val="007F36D9"/>
    <w:rsid w:val="007F4755"/>
    <w:rsid w:val="007F4DEF"/>
    <w:rsid w:val="007F5C87"/>
    <w:rsid w:val="007F642B"/>
    <w:rsid w:val="00800560"/>
    <w:rsid w:val="00800707"/>
    <w:rsid w:val="00800857"/>
    <w:rsid w:val="00801AF3"/>
    <w:rsid w:val="00803922"/>
    <w:rsid w:val="0080556D"/>
    <w:rsid w:val="0080633C"/>
    <w:rsid w:val="00807155"/>
    <w:rsid w:val="008111D4"/>
    <w:rsid w:val="00811AAD"/>
    <w:rsid w:val="008121B5"/>
    <w:rsid w:val="00812A44"/>
    <w:rsid w:val="008131F9"/>
    <w:rsid w:val="008156A4"/>
    <w:rsid w:val="00815EA8"/>
    <w:rsid w:val="00817F95"/>
    <w:rsid w:val="00820B2E"/>
    <w:rsid w:val="008213D1"/>
    <w:rsid w:val="00821A17"/>
    <w:rsid w:val="0082326D"/>
    <w:rsid w:val="008236FA"/>
    <w:rsid w:val="0082788A"/>
    <w:rsid w:val="008303FA"/>
    <w:rsid w:val="0083224C"/>
    <w:rsid w:val="00832513"/>
    <w:rsid w:val="00834E51"/>
    <w:rsid w:val="00835D36"/>
    <w:rsid w:val="008368C9"/>
    <w:rsid w:val="00837022"/>
    <w:rsid w:val="008371C8"/>
    <w:rsid w:val="00837C81"/>
    <w:rsid w:val="00837D4F"/>
    <w:rsid w:val="00840721"/>
    <w:rsid w:val="008429E1"/>
    <w:rsid w:val="00842A6E"/>
    <w:rsid w:val="00842D7F"/>
    <w:rsid w:val="00843B79"/>
    <w:rsid w:val="008455F8"/>
    <w:rsid w:val="00846A49"/>
    <w:rsid w:val="0085002F"/>
    <w:rsid w:val="0085094F"/>
    <w:rsid w:val="00850DB9"/>
    <w:rsid w:val="00852F0F"/>
    <w:rsid w:val="00853B00"/>
    <w:rsid w:val="00854D31"/>
    <w:rsid w:val="00857DFF"/>
    <w:rsid w:val="00860879"/>
    <w:rsid w:val="00860BFC"/>
    <w:rsid w:val="00861A26"/>
    <w:rsid w:val="0086309E"/>
    <w:rsid w:val="00865C62"/>
    <w:rsid w:val="00866D98"/>
    <w:rsid w:val="008672DD"/>
    <w:rsid w:val="00867376"/>
    <w:rsid w:val="00870ED4"/>
    <w:rsid w:val="00872F0A"/>
    <w:rsid w:val="00872FAA"/>
    <w:rsid w:val="00873251"/>
    <w:rsid w:val="00873DA3"/>
    <w:rsid w:val="008740ED"/>
    <w:rsid w:val="008762E1"/>
    <w:rsid w:val="00881558"/>
    <w:rsid w:val="00882288"/>
    <w:rsid w:val="00882DD8"/>
    <w:rsid w:val="00882F06"/>
    <w:rsid w:val="008833B9"/>
    <w:rsid w:val="0088374A"/>
    <w:rsid w:val="00884C93"/>
    <w:rsid w:val="00886CB0"/>
    <w:rsid w:val="00887D96"/>
    <w:rsid w:val="008901B2"/>
    <w:rsid w:val="008909D9"/>
    <w:rsid w:val="008911B0"/>
    <w:rsid w:val="008922D2"/>
    <w:rsid w:val="00892F64"/>
    <w:rsid w:val="0089383E"/>
    <w:rsid w:val="00893A04"/>
    <w:rsid w:val="00893CD0"/>
    <w:rsid w:val="008949B1"/>
    <w:rsid w:val="008A303A"/>
    <w:rsid w:val="008A3130"/>
    <w:rsid w:val="008A4699"/>
    <w:rsid w:val="008A609C"/>
    <w:rsid w:val="008A75CA"/>
    <w:rsid w:val="008B1CAA"/>
    <w:rsid w:val="008B2C31"/>
    <w:rsid w:val="008B354E"/>
    <w:rsid w:val="008B4151"/>
    <w:rsid w:val="008B7078"/>
    <w:rsid w:val="008B7587"/>
    <w:rsid w:val="008B7831"/>
    <w:rsid w:val="008C0B80"/>
    <w:rsid w:val="008C111F"/>
    <w:rsid w:val="008C274A"/>
    <w:rsid w:val="008C4E64"/>
    <w:rsid w:val="008C6F8B"/>
    <w:rsid w:val="008C7860"/>
    <w:rsid w:val="008D02E7"/>
    <w:rsid w:val="008D038E"/>
    <w:rsid w:val="008D1704"/>
    <w:rsid w:val="008D17F3"/>
    <w:rsid w:val="008D246D"/>
    <w:rsid w:val="008D33EB"/>
    <w:rsid w:val="008D34DA"/>
    <w:rsid w:val="008D42A2"/>
    <w:rsid w:val="008D4887"/>
    <w:rsid w:val="008D6B4D"/>
    <w:rsid w:val="008E067C"/>
    <w:rsid w:val="008E0CD3"/>
    <w:rsid w:val="008E1D3C"/>
    <w:rsid w:val="008E3231"/>
    <w:rsid w:val="008E4000"/>
    <w:rsid w:val="008E61BF"/>
    <w:rsid w:val="008E6730"/>
    <w:rsid w:val="008E7464"/>
    <w:rsid w:val="008F06D3"/>
    <w:rsid w:val="008F13E2"/>
    <w:rsid w:val="008F2AD5"/>
    <w:rsid w:val="008F3486"/>
    <w:rsid w:val="008F3536"/>
    <w:rsid w:val="008F3BD0"/>
    <w:rsid w:val="009040A4"/>
    <w:rsid w:val="00905412"/>
    <w:rsid w:val="009069E7"/>
    <w:rsid w:val="00910386"/>
    <w:rsid w:val="00910EFC"/>
    <w:rsid w:val="00912D88"/>
    <w:rsid w:val="00912F69"/>
    <w:rsid w:val="00913CCE"/>
    <w:rsid w:val="0091467F"/>
    <w:rsid w:val="00914DA1"/>
    <w:rsid w:val="009158A0"/>
    <w:rsid w:val="00920AE1"/>
    <w:rsid w:val="009215BC"/>
    <w:rsid w:val="00922334"/>
    <w:rsid w:val="00922A79"/>
    <w:rsid w:val="00922B56"/>
    <w:rsid w:val="009243F0"/>
    <w:rsid w:val="009248D4"/>
    <w:rsid w:val="00924A46"/>
    <w:rsid w:val="009258E2"/>
    <w:rsid w:val="00931125"/>
    <w:rsid w:val="00931A82"/>
    <w:rsid w:val="00931C29"/>
    <w:rsid w:val="0093252B"/>
    <w:rsid w:val="00933CFF"/>
    <w:rsid w:val="00935BDB"/>
    <w:rsid w:val="00935F9A"/>
    <w:rsid w:val="009360B7"/>
    <w:rsid w:val="00937204"/>
    <w:rsid w:val="00940504"/>
    <w:rsid w:val="00940997"/>
    <w:rsid w:val="00941B20"/>
    <w:rsid w:val="0094423A"/>
    <w:rsid w:val="00944A77"/>
    <w:rsid w:val="00944E3B"/>
    <w:rsid w:val="009475C6"/>
    <w:rsid w:val="009478F2"/>
    <w:rsid w:val="00950A2E"/>
    <w:rsid w:val="00950C10"/>
    <w:rsid w:val="009536BF"/>
    <w:rsid w:val="00955F37"/>
    <w:rsid w:val="00960C8F"/>
    <w:rsid w:val="00960C92"/>
    <w:rsid w:val="00961F2C"/>
    <w:rsid w:val="0096266A"/>
    <w:rsid w:val="00962A57"/>
    <w:rsid w:val="00962FCB"/>
    <w:rsid w:val="00963C86"/>
    <w:rsid w:val="00964265"/>
    <w:rsid w:val="009643ED"/>
    <w:rsid w:val="0096449C"/>
    <w:rsid w:val="009646A7"/>
    <w:rsid w:val="00965ACB"/>
    <w:rsid w:val="00966158"/>
    <w:rsid w:val="009670B1"/>
    <w:rsid w:val="009671B0"/>
    <w:rsid w:val="00972347"/>
    <w:rsid w:val="00972A77"/>
    <w:rsid w:val="009734AB"/>
    <w:rsid w:val="00973559"/>
    <w:rsid w:val="0097558F"/>
    <w:rsid w:val="00976EE7"/>
    <w:rsid w:val="0097708D"/>
    <w:rsid w:val="00977E27"/>
    <w:rsid w:val="009805F3"/>
    <w:rsid w:val="0098116D"/>
    <w:rsid w:val="0098692E"/>
    <w:rsid w:val="00986C12"/>
    <w:rsid w:val="009874B1"/>
    <w:rsid w:val="00987C8E"/>
    <w:rsid w:val="00994ABE"/>
    <w:rsid w:val="0099573E"/>
    <w:rsid w:val="00995EC8"/>
    <w:rsid w:val="009A2106"/>
    <w:rsid w:val="009A265A"/>
    <w:rsid w:val="009A3FD3"/>
    <w:rsid w:val="009A44F2"/>
    <w:rsid w:val="009A460E"/>
    <w:rsid w:val="009A469A"/>
    <w:rsid w:val="009A4966"/>
    <w:rsid w:val="009A4B4C"/>
    <w:rsid w:val="009A4DFB"/>
    <w:rsid w:val="009A6252"/>
    <w:rsid w:val="009B1288"/>
    <w:rsid w:val="009B1376"/>
    <w:rsid w:val="009B23F1"/>
    <w:rsid w:val="009B2911"/>
    <w:rsid w:val="009B2C57"/>
    <w:rsid w:val="009B35CB"/>
    <w:rsid w:val="009B3CEE"/>
    <w:rsid w:val="009B7CA7"/>
    <w:rsid w:val="009B7EE4"/>
    <w:rsid w:val="009C0D7D"/>
    <w:rsid w:val="009C1DB9"/>
    <w:rsid w:val="009C2430"/>
    <w:rsid w:val="009C2EB9"/>
    <w:rsid w:val="009C3409"/>
    <w:rsid w:val="009C4EA9"/>
    <w:rsid w:val="009C7060"/>
    <w:rsid w:val="009C7B6B"/>
    <w:rsid w:val="009D0A2C"/>
    <w:rsid w:val="009D0AF1"/>
    <w:rsid w:val="009D347E"/>
    <w:rsid w:val="009D5BD4"/>
    <w:rsid w:val="009D5C12"/>
    <w:rsid w:val="009D5D77"/>
    <w:rsid w:val="009D6761"/>
    <w:rsid w:val="009D6EF2"/>
    <w:rsid w:val="009E1BED"/>
    <w:rsid w:val="009E2CBB"/>
    <w:rsid w:val="009E45B7"/>
    <w:rsid w:val="009E473F"/>
    <w:rsid w:val="009E5997"/>
    <w:rsid w:val="009E6FC5"/>
    <w:rsid w:val="009F15FD"/>
    <w:rsid w:val="009F1C31"/>
    <w:rsid w:val="009F229C"/>
    <w:rsid w:val="009F2648"/>
    <w:rsid w:val="009F3438"/>
    <w:rsid w:val="009F4B78"/>
    <w:rsid w:val="009F74A8"/>
    <w:rsid w:val="009F7A73"/>
    <w:rsid w:val="009F7FA5"/>
    <w:rsid w:val="00A00FDE"/>
    <w:rsid w:val="00A017F7"/>
    <w:rsid w:val="00A01B2B"/>
    <w:rsid w:val="00A01D3E"/>
    <w:rsid w:val="00A062DC"/>
    <w:rsid w:val="00A062F6"/>
    <w:rsid w:val="00A076B9"/>
    <w:rsid w:val="00A123B4"/>
    <w:rsid w:val="00A12790"/>
    <w:rsid w:val="00A17277"/>
    <w:rsid w:val="00A17849"/>
    <w:rsid w:val="00A20F53"/>
    <w:rsid w:val="00A22043"/>
    <w:rsid w:val="00A234A5"/>
    <w:rsid w:val="00A244BA"/>
    <w:rsid w:val="00A276E8"/>
    <w:rsid w:val="00A30EDB"/>
    <w:rsid w:val="00A31796"/>
    <w:rsid w:val="00A32011"/>
    <w:rsid w:val="00A32460"/>
    <w:rsid w:val="00A357D5"/>
    <w:rsid w:val="00A35B8A"/>
    <w:rsid w:val="00A35D73"/>
    <w:rsid w:val="00A367B6"/>
    <w:rsid w:val="00A37D07"/>
    <w:rsid w:val="00A414ED"/>
    <w:rsid w:val="00A435BA"/>
    <w:rsid w:val="00A43CA4"/>
    <w:rsid w:val="00A44460"/>
    <w:rsid w:val="00A46717"/>
    <w:rsid w:val="00A46FBD"/>
    <w:rsid w:val="00A47214"/>
    <w:rsid w:val="00A5025B"/>
    <w:rsid w:val="00A51C4A"/>
    <w:rsid w:val="00A52BFB"/>
    <w:rsid w:val="00A54F70"/>
    <w:rsid w:val="00A55029"/>
    <w:rsid w:val="00A607EE"/>
    <w:rsid w:val="00A608DD"/>
    <w:rsid w:val="00A61F23"/>
    <w:rsid w:val="00A634FD"/>
    <w:rsid w:val="00A63A0D"/>
    <w:rsid w:val="00A64738"/>
    <w:rsid w:val="00A65FDC"/>
    <w:rsid w:val="00A662A1"/>
    <w:rsid w:val="00A66D57"/>
    <w:rsid w:val="00A67B85"/>
    <w:rsid w:val="00A71A49"/>
    <w:rsid w:val="00A72551"/>
    <w:rsid w:val="00A73450"/>
    <w:rsid w:val="00A7379B"/>
    <w:rsid w:val="00A7380A"/>
    <w:rsid w:val="00A73B57"/>
    <w:rsid w:val="00A74A2C"/>
    <w:rsid w:val="00A751A7"/>
    <w:rsid w:val="00A75A02"/>
    <w:rsid w:val="00A800DD"/>
    <w:rsid w:val="00A805D0"/>
    <w:rsid w:val="00A80C28"/>
    <w:rsid w:val="00A81301"/>
    <w:rsid w:val="00A82161"/>
    <w:rsid w:val="00A823E3"/>
    <w:rsid w:val="00A82ABD"/>
    <w:rsid w:val="00A84756"/>
    <w:rsid w:val="00A85B06"/>
    <w:rsid w:val="00A86E7F"/>
    <w:rsid w:val="00A90C6F"/>
    <w:rsid w:val="00A92DBC"/>
    <w:rsid w:val="00A934D7"/>
    <w:rsid w:val="00A93C28"/>
    <w:rsid w:val="00A94F44"/>
    <w:rsid w:val="00A9559F"/>
    <w:rsid w:val="00A95AB3"/>
    <w:rsid w:val="00A96CA0"/>
    <w:rsid w:val="00A9784E"/>
    <w:rsid w:val="00AA02B0"/>
    <w:rsid w:val="00AA156D"/>
    <w:rsid w:val="00AA18A8"/>
    <w:rsid w:val="00AA1C7D"/>
    <w:rsid w:val="00AA20E2"/>
    <w:rsid w:val="00AA3594"/>
    <w:rsid w:val="00AA3923"/>
    <w:rsid w:val="00AA48ED"/>
    <w:rsid w:val="00AB0D8F"/>
    <w:rsid w:val="00AB0E3E"/>
    <w:rsid w:val="00AB1CDB"/>
    <w:rsid w:val="00AB1D3E"/>
    <w:rsid w:val="00AB20C7"/>
    <w:rsid w:val="00AB2672"/>
    <w:rsid w:val="00AB2A5D"/>
    <w:rsid w:val="00AB4A7B"/>
    <w:rsid w:val="00AB6F28"/>
    <w:rsid w:val="00AB6FE4"/>
    <w:rsid w:val="00AB73DB"/>
    <w:rsid w:val="00AB778A"/>
    <w:rsid w:val="00AC0082"/>
    <w:rsid w:val="00AC1BA0"/>
    <w:rsid w:val="00AC6F35"/>
    <w:rsid w:val="00AC7461"/>
    <w:rsid w:val="00AD06D4"/>
    <w:rsid w:val="00AD0B27"/>
    <w:rsid w:val="00AD0E20"/>
    <w:rsid w:val="00AD27C0"/>
    <w:rsid w:val="00AD68E2"/>
    <w:rsid w:val="00AD69C2"/>
    <w:rsid w:val="00AD6BE8"/>
    <w:rsid w:val="00AE019A"/>
    <w:rsid w:val="00AE0AB0"/>
    <w:rsid w:val="00AE1134"/>
    <w:rsid w:val="00AE1B10"/>
    <w:rsid w:val="00AE1F92"/>
    <w:rsid w:val="00AE1FE9"/>
    <w:rsid w:val="00AE259F"/>
    <w:rsid w:val="00AE346C"/>
    <w:rsid w:val="00AE4113"/>
    <w:rsid w:val="00AE4BD3"/>
    <w:rsid w:val="00AF17A6"/>
    <w:rsid w:val="00AF17C3"/>
    <w:rsid w:val="00AF1F85"/>
    <w:rsid w:val="00AF2B3B"/>
    <w:rsid w:val="00AF2CDE"/>
    <w:rsid w:val="00AF3403"/>
    <w:rsid w:val="00AF3405"/>
    <w:rsid w:val="00AF472C"/>
    <w:rsid w:val="00B0425E"/>
    <w:rsid w:val="00B04ECB"/>
    <w:rsid w:val="00B073AD"/>
    <w:rsid w:val="00B07CBE"/>
    <w:rsid w:val="00B107C1"/>
    <w:rsid w:val="00B1297C"/>
    <w:rsid w:val="00B1330C"/>
    <w:rsid w:val="00B14B53"/>
    <w:rsid w:val="00B151CF"/>
    <w:rsid w:val="00B20ECF"/>
    <w:rsid w:val="00B2159E"/>
    <w:rsid w:val="00B21A16"/>
    <w:rsid w:val="00B241AD"/>
    <w:rsid w:val="00B25AE1"/>
    <w:rsid w:val="00B260F2"/>
    <w:rsid w:val="00B2740E"/>
    <w:rsid w:val="00B279E8"/>
    <w:rsid w:val="00B300F7"/>
    <w:rsid w:val="00B30F8A"/>
    <w:rsid w:val="00B343F1"/>
    <w:rsid w:val="00B34B29"/>
    <w:rsid w:val="00B34B77"/>
    <w:rsid w:val="00B35BA8"/>
    <w:rsid w:val="00B35F12"/>
    <w:rsid w:val="00B373F4"/>
    <w:rsid w:val="00B37B72"/>
    <w:rsid w:val="00B4267C"/>
    <w:rsid w:val="00B445FB"/>
    <w:rsid w:val="00B44E7F"/>
    <w:rsid w:val="00B450CA"/>
    <w:rsid w:val="00B46DB7"/>
    <w:rsid w:val="00B46E41"/>
    <w:rsid w:val="00B50E9F"/>
    <w:rsid w:val="00B5246E"/>
    <w:rsid w:val="00B531E4"/>
    <w:rsid w:val="00B53BEA"/>
    <w:rsid w:val="00B5714B"/>
    <w:rsid w:val="00B638A7"/>
    <w:rsid w:val="00B63CA5"/>
    <w:rsid w:val="00B64B7B"/>
    <w:rsid w:val="00B6686A"/>
    <w:rsid w:val="00B6755F"/>
    <w:rsid w:val="00B7041A"/>
    <w:rsid w:val="00B7159E"/>
    <w:rsid w:val="00B72845"/>
    <w:rsid w:val="00B7502A"/>
    <w:rsid w:val="00B76D10"/>
    <w:rsid w:val="00B76F76"/>
    <w:rsid w:val="00B80D83"/>
    <w:rsid w:val="00B833CE"/>
    <w:rsid w:val="00B843DF"/>
    <w:rsid w:val="00B84972"/>
    <w:rsid w:val="00B85A45"/>
    <w:rsid w:val="00B86666"/>
    <w:rsid w:val="00B87E05"/>
    <w:rsid w:val="00B90115"/>
    <w:rsid w:val="00B9013B"/>
    <w:rsid w:val="00B912EB"/>
    <w:rsid w:val="00B92427"/>
    <w:rsid w:val="00B926DE"/>
    <w:rsid w:val="00B93626"/>
    <w:rsid w:val="00B938D5"/>
    <w:rsid w:val="00B939D4"/>
    <w:rsid w:val="00B946A1"/>
    <w:rsid w:val="00B97DB7"/>
    <w:rsid w:val="00B97E15"/>
    <w:rsid w:val="00BA0E89"/>
    <w:rsid w:val="00BA1126"/>
    <w:rsid w:val="00BA2FA6"/>
    <w:rsid w:val="00BA378E"/>
    <w:rsid w:val="00BB19E9"/>
    <w:rsid w:val="00BB22C3"/>
    <w:rsid w:val="00BB2F7E"/>
    <w:rsid w:val="00BB54FA"/>
    <w:rsid w:val="00BB5FD4"/>
    <w:rsid w:val="00BB5FFE"/>
    <w:rsid w:val="00BB7EC8"/>
    <w:rsid w:val="00BB7F78"/>
    <w:rsid w:val="00BC1143"/>
    <w:rsid w:val="00BC287F"/>
    <w:rsid w:val="00BC2CCB"/>
    <w:rsid w:val="00BC3859"/>
    <w:rsid w:val="00BC3918"/>
    <w:rsid w:val="00BC49C1"/>
    <w:rsid w:val="00BC4E68"/>
    <w:rsid w:val="00BC5661"/>
    <w:rsid w:val="00BC70EB"/>
    <w:rsid w:val="00BD1659"/>
    <w:rsid w:val="00BD27F1"/>
    <w:rsid w:val="00BD5785"/>
    <w:rsid w:val="00BD6BF6"/>
    <w:rsid w:val="00BE0CD1"/>
    <w:rsid w:val="00BE18EB"/>
    <w:rsid w:val="00BE1EEC"/>
    <w:rsid w:val="00BE1F4E"/>
    <w:rsid w:val="00BE23DB"/>
    <w:rsid w:val="00BE5BBC"/>
    <w:rsid w:val="00BE610B"/>
    <w:rsid w:val="00BE61F2"/>
    <w:rsid w:val="00BE6F0C"/>
    <w:rsid w:val="00BE79B4"/>
    <w:rsid w:val="00BE7B5D"/>
    <w:rsid w:val="00BF1296"/>
    <w:rsid w:val="00BF2449"/>
    <w:rsid w:val="00BF2573"/>
    <w:rsid w:val="00BF48F9"/>
    <w:rsid w:val="00BF5D09"/>
    <w:rsid w:val="00BF71B3"/>
    <w:rsid w:val="00C0337B"/>
    <w:rsid w:val="00C03C96"/>
    <w:rsid w:val="00C0622C"/>
    <w:rsid w:val="00C0669B"/>
    <w:rsid w:val="00C06A24"/>
    <w:rsid w:val="00C07C89"/>
    <w:rsid w:val="00C11316"/>
    <w:rsid w:val="00C1192C"/>
    <w:rsid w:val="00C1315B"/>
    <w:rsid w:val="00C1317D"/>
    <w:rsid w:val="00C13791"/>
    <w:rsid w:val="00C154BA"/>
    <w:rsid w:val="00C21767"/>
    <w:rsid w:val="00C25CF9"/>
    <w:rsid w:val="00C26E91"/>
    <w:rsid w:val="00C2704B"/>
    <w:rsid w:val="00C27132"/>
    <w:rsid w:val="00C27451"/>
    <w:rsid w:val="00C27E98"/>
    <w:rsid w:val="00C30CD5"/>
    <w:rsid w:val="00C33DF4"/>
    <w:rsid w:val="00C3518A"/>
    <w:rsid w:val="00C35F88"/>
    <w:rsid w:val="00C4252C"/>
    <w:rsid w:val="00C435D2"/>
    <w:rsid w:val="00C44AA5"/>
    <w:rsid w:val="00C468B0"/>
    <w:rsid w:val="00C47B2A"/>
    <w:rsid w:val="00C47B2E"/>
    <w:rsid w:val="00C501A8"/>
    <w:rsid w:val="00C50437"/>
    <w:rsid w:val="00C5458C"/>
    <w:rsid w:val="00C546AF"/>
    <w:rsid w:val="00C547D6"/>
    <w:rsid w:val="00C554E5"/>
    <w:rsid w:val="00C55E82"/>
    <w:rsid w:val="00C56091"/>
    <w:rsid w:val="00C57857"/>
    <w:rsid w:val="00C60506"/>
    <w:rsid w:val="00C62A16"/>
    <w:rsid w:val="00C62E18"/>
    <w:rsid w:val="00C63513"/>
    <w:rsid w:val="00C637BD"/>
    <w:rsid w:val="00C6438A"/>
    <w:rsid w:val="00C643CA"/>
    <w:rsid w:val="00C70CD4"/>
    <w:rsid w:val="00C7102F"/>
    <w:rsid w:val="00C728E4"/>
    <w:rsid w:val="00C73152"/>
    <w:rsid w:val="00C74957"/>
    <w:rsid w:val="00C75460"/>
    <w:rsid w:val="00C75D60"/>
    <w:rsid w:val="00C8037B"/>
    <w:rsid w:val="00C80946"/>
    <w:rsid w:val="00C80A25"/>
    <w:rsid w:val="00C837E8"/>
    <w:rsid w:val="00C84D0A"/>
    <w:rsid w:val="00C868A9"/>
    <w:rsid w:val="00C87334"/>
    <w:rsid w:val="00C91BEA"/>
    <w:rsid w:val="00C92B6A"/>
    <w:rsid w:val="00C93782"/>
    <w:rsid w:val="00C95387"/>
    <w:rsid w:val="00C95EFA"/>
    <w:rsid w:val="00C967B9"/>
    <w:rsid w:val="00CA157E"/>
    <w:rsid w:val="00CA1E7E"/>
    <w:rsid w:val="00CA4045"/>
    <w:rsid w:val="00CA4AF5"/>
    <w:rsid w:val="00CA5A34"/>
    <w:rsid w:val="00CA5AD7"/>
    <w:rsid w:val="00CA709B"/>
    <w:rsid w:val="00CA763F"/>
    <w:rsid w:val="00CB04E2"/>
    <w:rsid w:val="00CB18BB"/>
    <w:rsid w:val="00CB2FE3"/>
    <w:rsid w:val="00CB36DD"/>
    <w:rsid w:val="00CB3AA6"/>
    <w:rsid w:val="00CB400A"/>
    <w:rsid w:val="00CB4C34"/>
    <w:rsid w:val="00CB7B18"/>
    <w:rsid w:val="00CC3927"/>
    <w:rsid w:val="00CC4A13"/>
    <w:rsid w:val="00CC53BF"/>
    <w:rsid w:val="00CC5E2D"/>
    <w:rsid w:val="00CC7120"/>
    <w:rsid w:val="00CD224B"/>
    <w:rsid w:val="00CD303A"/>
    <w:rsid w:val="00CD438A"/>
    <w:rsid w:val="00CD44A0"/>
    <w:rsid w:val="00CD4AD7"/>
    <w:rsid w:val="00CD507C"/>
    <w:rsid w:val="00CD68CA"/>
    <w:rsid w:val="00CE0741"/>
    <w:rsid w:val="00CE1F81"/>
    <w:rsid w:val="00CE3BFD"/>
    <w:rsid w:val="00CE3F5E"/>
    <w:rsid w:val="00CE633D"/>
    <w:rsid w:val="00CF1655"/>
    <w:rsid w:val="00CF222B"/>
    <w:rsid w:val="00CF30C2"/>
    <w:rsid w:val="00CF414C"/>
    <w:rsid w:val="00CF4245"/>
    <w:rsid w:val="00CF4CEF"/>
    <w:rsid w:val="00CF4EF9"/>
    <w:rsid w:val="00D0075A"/>
    <w:rsid w:val="00D01677"/>
    <w:rsid w:val="00D01F6C"/>
    <w:rsid w:val="00D029A1"/>
    <w:rsid w:val="00D0338C"/>
    <w:rsid w:val="00D045DF"/>
    <w:rsid w:val="00D07E01"/>
    <w:rsid w:val="00D10CF3"/>
    <w:rsid w:val="00D11605"/>
    <w:rsid w:val="00D11687"/>
    <w:rsid w:val="00D139FC"/>
    <w:rsid w:val="00D1539C"/>
    <w:rsid w:val="00D15FC7"/>
    <w:rsid w:val="00D1620A"/>
    <w:rsid w:val="00D201F4"/>
    <w:rsid w:val="00D21211"/>
    <w:rsid w:val="00D224E1"/>
    <w:rsid w:val="00D2268E"/>
    <w:rsid w:val="00D22A07"/>
    <w:rsid w:val="00D22B04"/>
    <w:rsid w:val="00D22DC2"/>
    <w:rsid w:val="00D22F6C"/>
    <w:rsid w:val="00D24C43"/>
    <w:rsid w:val="00D25081"/>
    <w:rsid w:val="00D2641A"/>
    <w:rsid w:val="00D274F6"/>
    <w:rsid w:val="00D276E9"/>
    <w:rsid w:val="00D2786B"/>
    <w:rsid w:val="00D31C74"/>
    <w:rsid w:val="00D32E51"/>
    <w:rsid w:val="00D33AF0"/>
    <w:rsid w:val="00D35615"/>
    <w:rsid w:val="00D40AEA"/>
    <w:rsid w:val="00D44607"/>
    <w:rsid w:val="00D4517A"/>
    <w:rsid w:val="00D45567"/>
    <w:rsid w:val="00D4666C"/>
    <w:rsid w:val="00D504E0"/>
    <w:rsid w:val="00D50830"/>
    <w:rsid w:val="00D520F0"/>
    <w:rsid w:val="00D52379"/>
    <w:rsid w:val="00D5584A"/>
    <w:rsid w:val="00D559C7"/>
    <w:rsid w:val="00D56086"/>
    <w:rsid w:val="00D560D0"/>
    <w:rsid w:val="00D6062C"/>
    <w:rsid w:val="00D60717"/>
    <w:rsid w:val="00D62412"/>
    <w:rsid w:val="00D63C84"/>
    <w:rsid w:val="00D6458F"/>
    <w:rsid w:val="00D64855"/>
    <w:rsid w:val="00D65340"/>
    <w:rsid w:val="00D702BA"/>
    <w:rsid w:val="00D71FD0"/>
    <w:rsid w:val="00D72639"/>
    <w:rsid w:val="00D72ADD"/>
    <w:rsid w:val="00D7449B"/>
    <w:rsid w:val="00D74AAD"/>
    <w:rsid w:val="00D7500B"/>
    <w:rsid w:val="00D84678"/>
    <w:rsid w:val="00D85120"/>
    <w:rsid w:val="00D85ECF"/>
    <w:rsid w:val="00D86E4E"/>
    <w:rsid w:val="00D86E4F"/>
    <w:rsid w:val="00D90D8A"/>
    <w:rsid w:val="00D90FC5"/>
    <w:rsid w:val="00D944C5"/>
    <w:rsid w:val="00D94672"/>
    <w:rsid w:val="00D94B58"/>
    <w:rsid w:val="00D957A9"/>
    <w:rsid w:val="00D96E6E"/>
    <w:rsid w:val="00D97610"/>
    <w:rsid w:val="00D978CA"/>
    <w:rsid w:val="00DA03D8"/>
    <w:rsid w:val="00DA2895"/>
    <w:rsid w:val="00DA4057"/>
    <w:rsid w:val="00DB2C06"/>
    <w:rsid w:val="00DB2F68"/>
    <w:rsid w:val="00DB5EE1"/>
    <w:rsid w:val="00DB655A"/>
    <w:rsid w:val="00DB784D"/>
    <w:rsid w:val="00DC0048"/>
    <w:rsid w:val="00DC0E0C"/>
    <w:rsid w:val="00DC16FB"/>
    <w:rsid w:val="00DC34AA"/>
    <w:rsid w:val="00DC350C"/>
    <w:rsid w:val="00DC3D76"/>
    <w:rsid w:val="00DC4FAF"/>
    <w:rsid w:val="00DC5F48"/>
    <w:rsid w:val="00DD024E"/>
    <w:rsid w:val="00DD08AA"/>
    <w:rsid w:val="00DD2C5C"/>
    <w:rsid w:val="00DD327E"/>
    <w:rsid w:val="00DD357A"/>
    <w:rsid w:val="00DD3634"/>
    <w:rsid w:val="00DD52F1"/>
    <w:rsid w:val="00DD5703"/>
    <w:rsid w:val="00DD609A"/>
    <w:rsid w:val="00DD6644"/>
    <w:rsid w:val="00DE0FB5"/>
    <w:rsid w:val="00DE1673"/>
    <w:rsid w:val="00DE32CD"/>
    <w:rsid w:val="00DE39D4"/>
    <w:rsid w:val="00DE3E7C"/>
    <w:rsid w:val="00DE5E92"/>
    <w:rsid w:val="00DE60CC"/>
    <w:rsid w:val="00DE68B1"/>
    <w:rsid w:val="00DE6E70"/>
    <w:rsid w:val="00DE6EFF"/>
    <w:rsid w:val="00DF03D6"/>
    <w:rsid w:val="00DF27C3"/>
    <w:rsid w:val="00DF3703"/>
    <w:rsid w:val="00DF3C6B"/>
    <w:rsid w:val="00DF5B50"/>
    <w:rsid w:val="00DF5DC8"/>
    <w:rsid w:val="00DF60A6"/>
    <w:rsid w:val="00DF6928"/>
    <w:rsid w:val="00DF6A79"/>
    <w:rsid w:val="00DF6B0C"/>
    <w:rsid w:val="00DF7944"/>
    <w:rsid w:val="00DF7DF3"/>
    <w:rsid w:val="00E005DA"/>
    <w:rsid w:val="00E01DCC"/>
    <w:rsid w:val="00E02BB9"/>
    <w:rsid w:val="00E034AE"/>
    <w:rsid w:val="00E0370F"/>
    <w:rsid w:val="00E03D18"/>
    <w:rsid w:val="00E03D36"/>
    <w:rsid w:val="00E0407B"/>
    <w:rsid w:val="00E047CA"/>
    <w:rsid w:val="00E0521C"/>
    <w:rsid w:val="00E1036E"/>
    <w:rsid w:val="00E115FD"/>
    <w:rsid w:val="00E13359"/>
    <w:rsid w:val="00E135D0"/>
    <w:rsid w:val="00E14552"/>
    <w:rsid w:val="00E1478B"/>
    <w:rsid w:val="00E14B36"/>
    <w:rsid w:val="00E14EA4"/>
    <w:rsid w:val="00E17BBA"/>
    <w:rsid w:val="00E20FAB"/>
    <w:rsid w:val="00E2115A"/>
    <w:rsid w:val="00E26216"/>
    <w:rsid w:val="00E26CDF"/>
    <w:rsid w:val="00E27DFA"/>
    <w:rsid w:val="00E305EB"/>
    <w:rsid w:val="00E31B97"/>
    <w:rsid w:val="00E31D07"/>
    <w:rsid w:val="00E33199"/>
    <w:rsid w:val="00E3333C"/>
    <w:rsid w:val="00E335CC"/>
    <w:rsid w:val="00E340F4"/>
    <w:rsid w:val="00E351C4"/>
    <w:rsid w:val="00E35ED5"/>
    <w:rsid w:val="00E3606C"/>
    <w:rsid w:val="00E3638C"/>
    <w:rsid w:val="00E36BD7"/>
    <w:rsid w:val="00E40A00"/>
    <w:rsid w:val="00E40EB0"/>
    <w:rsid w:val="00E42912"/>
    <w:rsid w:val="00E43B1B"/>
    <w:rsid w:val="00E43BC7"/>
    <w:rsid w:val="00E43EAE"/>
    <w:rsid w:val="00E47376"/>
    <w:rsid w:val="00E47570"/>
    <w:rsid w:val="00E47579"/>
    <w:rsid w:val="00E500FC"/>
    <w:rsid w:val="00E515C7"/>
    <w:rsid w:val="00E52C18"/>
    <w:rsid w:val="00E52CE1"/>
    <w:rsid w:val="00E54AEA"/>
    <w:rsid w:val="00E56CD6"/>
    <w:rsid w:val="00E57045"/>
    <w:rsid w:val="00E573C5"/>
    <w:rsid w:val="00E57FBA"/>
    <w:rsid w:val="00E60437"/>
    <w:rsid w:val="00E61FB6"/>
    <w:rsid w:val="00E62078"/>
    <w:rsid w:val="00E63BC2"/>
    <w:rsid w:val="00E676E0"/>
    <w:rsid w:val="00E71A9B"/>
    <w:rsid w:val="00E73A01"/>
    <w:rsid w:val="00E740C4"/>
    <w:rsid w:val="00E74F50"/>
    <w:rsid w:val="00E76753"/>
    <w:rsid w:val="00E76B14"/>
    <w:rsid w:val="00E77210"/>
    <w:rsid w:val="00E81794"/>
    <w:rsid w:val="00E81F77"/>
    <w:rsid w:val="00E842CA"/>
    <w:rsid w:val="00E8525F"/>
    <w:rsid w:val="00E8583B"/>
    <w:rsid w:val="00E86D02"/>
    <w:rsid w:val="00E87730"/>
    <w:rsid w:val="00E92073"/>
    <w:rsid w:val="00E92BBC"/>
    <w:rsid w:val="00E93387"/>
    <w:rsid w:val="00E9380B"/>
    <w:rsid w:val="00E93B85"/>
    <w:rsid w:val="00E94B7E"/>
    <w:rsid w:val="00E9680F"/>
    <w:rsid w:val="00E9776E"/>
    <w:rsid w:val="00EA0113"/>
    <w:rsid w:val="00EA24FC"/>
    <w:rsid w:val="00EA33AB"/>
    <w:rsid w:val="00EA446D"/>
    <w:rsid w:val="00EA6E07"/>
    <w:rsid w:val="00EB1032"/>
    <w:rsid w:val="00EB178E"/>
    <w:rsid w:val="00EB2D8C"/>
    <w:rsid w:val="00EB5864"/>
    <w:rsid w:val="00EB724E"/>
    <w:rsid w:val="00EB7326"/>
    <w:rsid w:val="00EC16CF"/>
    <w:rsid w:val="00EC6FDB"/>
    <w:rsid w:val="00EC7883"/>
    <w:rsid w:val="00EC7B4F"/>
    <w:rsid w:val="00ED0EA3"/>
    <w:rsid w:val="00ED2AE9"/>
    <w:rsid w:val="00ED3D61"/>
    <w:rsid w:val="00ED3E1B"/>
    <w:rsid w:val="00ED7F31"/>
    <w:rsid w:val="00EE2A32"/>
    <w:rsid w:val="00EE2CC4"/>
    <w:rsid w:val="00EE66FC"/>
    <w:rsid w:val="00EE70E4"/>
    <w:rsid w:val="00EF1B5F"/>
    <w:rsid w:val="00EF26EA"/>
    <w:rsid w:val="00EF2F60"/>
    <w:rsid w:val="00EF3122"/>
    <w:rsid w:val="00EF5607"/>
    <w:rsid w:val="00EF5975"/>
    <w:rsid w:val="00EF614A"/>
    <w:rsid w:val="00F0028F"/>
    <w:rsid w:val="00F0049D"/>
    <w:rsid w:val="00F02BDD"/>
    <w:rsid w:val="00F02CB2"/>
    <w:rsid w:val="00F02CEF"/>
    <w:rsid w:val="00F04427"/>
    <w:rsid w:val="00F04A24"/>
    <w:rsid w:val="00F06FC7"/>
    <w:rsid w:val="00F07874"/>
    <w:rsid w:val="00F07B43"/>
    <w:rsid w:val="00F10A7E"/>
    <w:rsid w:val="00F11303"/>
    <w:rsid w:val="00F12F3E"/>
    <w:rsid w:val="00F15E4B"/>
    <w:rsid w:val="00F2358B"/>
    <w:rsid w:val="00F238F9"/>
    <w:rsid w:val="00F24512"/>
    <w:rsid w:val="00F25BA5"/>
    <w:rsid w:val="00F260CB"/>
    <w:rsid w:val="00F26E5B"/>
    <w:rsid w:val="00F31A72"/>
    <w:rsid w:val="00F337F3"/>
    <w:rsid w:val="00F33F10"/>
    <w:rsid w:val="00F375CD"/>
    <w:rsid w:val="00F37824"/>
    <w:rsid w:val="00F37E19"/>
    <w:rsid w:val="00F4019D"/>
    <w:rsid w:val="00F41500"/>
    <w:rsid w:val="00F42095"/>
    <w:rsid w:val="00F43BF2"/>
    <w:rsid w:val="00F465A7"/>
    <w:rsid w:val="00F4732C"/>
    <w:rsid w:val="00F50380"/>
    <w:rsid w:val="00F510FC"/>
    <w:rsid w:val="00F513F1"/>
    <w:rsid w:val="00F52904"/>
    <w:rsid w:val="00F5455B"/>
    <w:rsid w:val="00F5591A"/>
    <w:rsid w:val="00F5757C"/>
    <w:rsid w:val="00F60783"/>
    <w:rsid w:val="00F612DE"/>
    <w:rsid w:val="00F61B5B"/>
    <w:rsid w:val="00F61C1D"/>
    <w:rsid w:val="00F62677"/>
    <w:rsid w:val="00F62818"/>
    <w:rsid w:val="00F63F9C"/>
    <w:rsid w:val="00F643D1"/>
    <w:rsid w:val="00F6470F"/>
    <w:rsid w:val="00F647DB"/>
    <w:rsid w:val="00F67655"/>
    <w:rsid w:val="00F67BE2"/>
    <w:rsid w:val="00F67FE8"/>
    <w:rsid w:val="00F70D11"/>
    <w:rsid w:val="00F716E5"/>
    <w:rsid w:val="00F71DA9"/>
    <w:rsid w:val="00F734C0"/>
    <w:rsid w:val="00F73671"/>
    <w:rsid w:val="00F76C6E"/>
    <w:rsid w:val="00F773A0"/>
    <w:rsid w:val="00F802CA"/>
    <w:rsid w:val="00F80CDC"/>
    <w:rsid w:val="00F834A8"/>
    <w:rsid w:val="00F834DE"/>
    <w:rsid w:val="00F84483"/>
    <w:rsid w:val="00F844D3"/>
    <w:rsid w:val="00F86AD9"/>
    <w:rsid w:val="00F87C76"/>
    <w:rsid w:val="00F92581"/>
    <w:rsid w:val="00F9272F"/>
    <w:rsid w:val="00F9333D"/>
    <w:rsid w:val="00F969A5"/>
    <w:rsid w:val="00FA4A5F"/>
    <w:rsid w:val="00FA4EBE"/>
    <w:rsid w:val="00FA4F7F"/>
    <w:rsid w:val="00FA67E9"/>
    <w:rsid w:val="00FA7D9E"/>
    <w:rsid w:val="00FB05A5"/>
    <w:rsid w:val="00FB0FD6"/>
    <w:rsid w:val="00FB23F0"/>
    <w:rsid w:val="00FB31A6"/>
    <w:rsid w:val="00FB4068"/>
    <w:rsid w:val="00FB40CE"/>
    <w:rsid w:val="00FB50F8"/>
    <w:rsid w:val="00FB5233"/>
    <w:rsid w:val="00FB6744"/>
    <w:rsid w:val="00FC1DC9"/>
    <w:rsid w:val="00FC2BE3"/>
    <w:rsid w:val="00FC2C6F"/>
    <w:rsid w:val="00FC39F6"/>
    <w:rsid w:val="00FC3A77"/>
    <w:rsid w:val="00FC3DC6"/>
    <w:rsid w:val="00FC5362"/>
    <w:rsid w:val="00FC5AF7"/>
    <w:rsid w:val="00FC610B"/>
    <w:rsid w:val="00FC616B"/>
    <w:rsid w:val="00FC7584"/>
    <w:rsid w:val="00FC7C48"/>
    <w:rsid w:val="00FD24C5"/>
    <w:rsid w:val="00FD2A8D"/>
    <w:rsid w:val="00FD57EF"/>
    <w:rsid w:val="00FD6835"/>
    <w:rsid w:val="00FD714D"/>
    <w:rsid w:val="00FD7A61"/>
    <w:rsid w:val="00FE00C8"/>
    <w:rsid w:val="00FE0FC5"/>
    <w:rsid w:val="00FE1CFF"/>
    <w:rsid w:val="00FE2602"/>
    <w:rsid w:val="00FE59E8"/>
    <w:rsid w:val="00FE5EF2"/>
    <w:rsid w:val="00FE6497"/>
    <w:rsid w:val="00FE7872"/>
    <w:rsid w:val="00FF172A"/>
    <w:rsid w:val="00FF20FC"/>
    <w:rsid w:val="00FF27F0"/>
    <w:rsid w:val="00FF2A9C"/>
    <w:rsid w:val="00FF48C5"/>
    <w:rsid w:val="00FF7B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F477"/>
  <w15:docId w15:val="{F0F076C0-4C92-4844-8120-EF71CCF4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224"/>
    <w:rPr>
      <w:rFonts w:ascii="Times New Roman" w:hAnsi="Times New Roman"/>
      <w:sz w:val="24"/>
    </w:rPr>
  </w:style>
  <w:style w:type="paragraph" w:styleId="Heading1">
    <w:name w:val="heading 1"/>
    <w:basedOn w:val="Normal"/>
    <w:link w:val="Heading1Char"/>
    <w:uiPriority w:val="9"/>
    <w:qFormat/>
    <w:rsid w:val="009643ED"/>
    <w:pPr>
      <w:numPr>
        <w:numId w:val="8"/>
      </w:numPr>
      <w:spacing w:before="100" w:beforeAutospacing="1" w:after="100" w:afterAutospacing="1" w:line="240" w:lineRule="auto"/>
      <w:outlineLvl w:val="0"/>
    </w:pPr>
    <w:rPr>
      <w:rFonts w:eastAsia="Times New Roman" w:cs="Times New Roman"/>
      <w:b/>
      <w:bCs/>
      <w:kern w:val="36"/>
      <w:szCs w:val="48"/>
    </w:rPr>
  </w:style>
  <w:style w:type="paragraph" w:styleId="Heading2">
    <w:name w:val="heading 2"/>
    <w:basedOn w:val="Normal"/>
    <w:next w:val="Normal"/>
    <w:link w:val="Heading2Char"/>
    <w:uiPriority w:val="9"/>
    <w:unhideWhenUsed/>
    <w:qFormat/>
    <w:rsid w:val="009643ED"/>
    <w:pPr>
      <w:keepNext/>
      <w:keepLines/>
      <w:numPr>
        <w:ilvl w:val="1"/>
        <w:numId w:val="8"/>
      </w:numPr>
      <w:spacing w:before="320" w:after="120"/>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9643ED"/>
    <w:pPr>
      <w:keepNext/>
      <w:keepLines/>
      <w:numPr>
        <w:ilvl w:val="2"/>
        <w:numId w:val="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43ED"/>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643ED"/>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643ED"/>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643ED"/>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643ED"/>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643ED"/>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3D1"/>
    <w:pPr>
      <w:ind w:left="720"/>
      <w:contextualSpacing/>
    </w:pPr>
  </w:style>
  <w:style w:type="character" w:customStyle="1" w:styleId="katex-mathml">
    <w:name w:val="katex-mathml"/>
    <w:basedOn w:val="DefaultParagraphFont"/>
    <w:rsid w:val="0070174D"/>
  </w:style>
  <w:style w:type="character" w:customStyle="1" w:styleId="mord">
    <w:name w:val="mord"/>
    <w:basedOn w:val="DefaultParagraphFont"/>
    <w:rsid w:val="0070174D"/>
  </w:style>
  <w:style w:type="character" w:customStyle="1" w:styleId="vlist-s">
    <w:name w:val="vlist-s"/>
    <w:basedOn w:val="DefaultParagraphFont"/>
    <w:rsid w:val="0070174D"/>
  </w:style>
  <w:style w:type="character" w:customStyle="1" w:styleId="Heading1Char">
    <w:name w:val="Heading 1 Char"/>
    <w:basedOn w:val="DefaultParagraphFont"/>
    <w:link w:val="Heading1"/>
    <w:uiPriority w:val="9"/>
    <w:rsid w:val="009643ED"/>
    <w:rPr>
      <w:rFonts w:ascii="Times New Roman" w:eastAsia="Times New Roman" w:hAnsi="Times New Roman" w:cs="Times New Roman"/>
      <w:b/>
      <w:bCs/>
      <w:kern w:val="36"/>
      <w:sz w:val="24"/>
      <w:szCs w:val="48"/>
    </w:rPr>
  </w:style>
  <w:style w:type="paragraph" w:styleId="DocumentMap">
    <w:name w:val="Document Map"/>
    <w:basedOn w:val="Normal"/>
    <w:link w:val="DocumentMapChar"/>
    <w:uiPriority w:val="99"/>
    <w:semiHidden/>
    <w:unhideWhenUsed/>
    <w:rsid w:val="009874B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74B1"/>
    <w:rPr>
      <w:rFonts w:ascii="Tahoma" w:hAnsi="Tahoma" w:cs="Tahoma"/>
      <w:sz w:val="16"/>
      <w:szCs w:val="16"/>
    </w:rPr>
  </w:style>
  <w:style w:type="character" w:styleId="Hyperlink">
    <w:name w:val="Hyperlink"/>
    <w:basedOn w:val="DefaultParagraphFont"/>
    <w:uiPriority w:val="99"/>
    <w:unhideWhenUsed/>
    <w:rsid w:val="006D7496"/>
    <w:rPr>
      <w:color w:val="0000FF"/>
      <w:u w:val="single"/>
    </w:rPr>
  </w:style>
  <w:style w:type="paragraph" w:styleId="Header">
    <w:name w:val="header"/>
    <w:basedOn w:val="Normal"/>
    <w:link w:val="HeaderChar"/>
    <w:uiPriority w:val="99"/>
    <w:unhideWhenUsed/>
    <w:rsid w:val="00B67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55F"/>
    <w:rPr>
      <w:rFonts w:ascii="Times New Roman" w:hAnsi="Times New Roman"/>
      <w:sz w:val="24"/>
    </w:rPr>
  </w:style>
  <w:style w:type="paragraph" w:styleId="Footer">
    <w:name w:val="footer"/>
    <w:basedOn w:val="Normal"/>
    <w:link w:val="FooterChar"/>
    <w:uiPriority w:val="99"/>
    <w:unhideWhenUsed/>
    <w:rsid w:val="00B67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55F"/>
    <w:rPr>
      <w:rFonts w:ascii="Times New Roman" w:hAnsi="Times New Roman"/>
      <w:sz w:val="24"/>
    </w:rPr>
  </w:style>
  <w:style w:type="character" w:customStyle="1" w:styleId="Heading2Char">
    <w:name w:val="Heading 2 Char"/>
    <w:basedOn w:val="DefaultParagraphFont"/>
    <w:link w:val="Heading2"/>
    <w:uiPriority w:val="9"/>
    <w:rsid w:val="009643ED"/>
    <w:rPr>
      <w:rFonts w:ascii="Times New Roman" w:eastAsiaTheme="majorEastAsia" w:hAnsi="Times New Roman" w:cstheme="majorBidi"/>
      <w:b/>
      <w:bCs/>
      <w:sz w:val="24"/>
      <w:szCs w:val="26"/>
    </w:rPr>
  </w:style>
  <w:style w:type="paragraph" w:styleId="NormalWeb">
    <w:name w:val="Normal (Web)"/>
    <w:basedOn w:val="Normal"/>
    <w:uiPriority w:val="99"/>
    <w:unhideWhenUsed/>
    <w:rsid w:val="00575FCA"/>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FC61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C1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BA0"/>
    <w:rPr>
      <w:rFonts w:ascii="Tahoma" w:hAnsi="Tahoma" w:cs="Tahoma"/>
      <w:sz w:val="16"/>
      <w:szCs w:val="16"/>
    </w:rPr>
  </w:style>
  <w:style w:type="character" w:styleId="PlaceholderText">
    <w:name w:val="Placeholder Text"/>
    <w:basedOn w:val="DefaultParagraphFont"/>
    <w:uiPriority w:val="99"/>
    <w:semiHidden/>
    <w:rsid w:val="00AC1BA0"/>
    <w:rPr>
      <w:color w:val="808080"/>
    </w:rPr>
  </w:style>
  <w:style w:type="paragraph" w:styleId="Caption">
    <w:name w:val="caption"/>
    <w:basedOn w:val="Normal"/>
    <w:next w:val="Normal"/>
    <w:uiPriority w:val="35"/>
    <w:unhideWhenUsed/>
    <w:qFormat/>
    <w:rsid w:val="00E14B36"/>
    <w:pPr>
      <w:spacing w:line="240" w:lineRule="auto"/>
    </w:pPr>
    <w:rPr>
      <w:b/>
      <w:bCs/>
      <w:color w:val="4F81BD" w:themeColor="accent1"/>
      <w:sz w:val="18"/>
      <w:szCs w:val="18"/>
    </w:rPr>
  </w:style>
  <w:style w:type="character" w:customStyle="1" w:styleId="overflow-hidden">
    <w:name w:val="overflow-hidden"/>
    <w:basedOn w:val="DefaultParagraphFont"/>
    <w:rsid w:val="005F6EEC"/>
  </w:style>
  <w:style w:type="character" w:customStyle="1" w:styleId="Heading3Char">
    <w:name w:val="Heading 3 Char"/>
    <w:basedOn w:val="DefaultParagraphFont"/>
    <w:link w:val="Heading3"/>
    <w:uiPriority w:val="9"/>
    <w:semiHidden/>
    <w:rsid w:val="009643ED"/>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9643ED"/>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9643ED"/>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9643ED"/>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9643ED"/>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9643E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643ED"/>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8E067C"/>
    <w:pPr>
      <w:spacing w:after="0" w:line="240" w:lineRule="auto"/>
    </w:pPr>
    <w:rPr>
      <w:rFonts w:ascii="Times New Roman" w:hAnsi="Times New Roman"/>
      <w:sz w:val="24"/>
    </w:rPr>
  </w:style>
  <w:style w:type="character" w:customStyle="1" w:styleId="mopen">
    <w:name w:val="mopen"/>
    <w:basedOn w:val="DefaultParagraphFont"/>
    <w:rsid w:val="001546FC"/>
  </w:style>
  <w:style w:type="character" w:customStyle="1" w:styleId="mclose">
    <w:name w:val="mclose"/>
    <w:basedOn w:val="DefaultParagraphFont"/>
    <w:rsid w:val="001546FC"/>
  </w:style>
  <w:style w:type="character" w:styleId="Strong">
    <w:name w:val="Strong"/>
    <w:basedOn w:val="DefaultParagraphFont"/>
    <w:uiPriority w:val="22"/>
    <w:qFormat/>
    <w:rsid w:val="00AF2CDE"/>
    <w:rPr>
      <w:b/>
      <w:bCs/>
    </w:rPr>
  </w:style>
  <w:style w:type="character" w:customStyle="1" w:styleId="mrel">
    <w:name w:val="mrel"/>
    <w:basedOn w:val="DefaultParagraphFont"/>
    <w:rsid w:val="007E0783"/>
  </w:style>
  <w:style w:type="character" w:customStyle="1" w:styleId="mpunct">
    <w:name w:val="mpunct"/>
    <w:basedOn w:val="DefaultParagraphFont"/>
    <w:rsid w:val="008833B9"/>
  </w:style>
  <w:style w:type="character" w:customStyle="1" w:styleId="mbin">
    <w:name w:val="mbin"/>
    <w:basedOn w:val="DefaultParagraphFont"/>
    <w:rsid w:val="007243D6"/>
  </w:style>
  <w:style w:type="paragraph" w:customStyle="1" w:styleId="MathematicaCellOutput">
    <w:name w:val="MathematicaCellOutput"/>
    <w:rsid w:val="007D2574"/>
    <w:pPr>
      <w:autoSpaceDE w:val="0"/>
      <w:autoSpaceDN w:val="0"/>
      <w:adjustRightInd w:val="0"/>
      <w:spacing w:after="0" w:line="240" w:lineRule="auto"/>
    </w:pPr>
    <w:rPr>
      <w:rFonts w:ascii="Times" w:hAnsi="Times" w:cs="Times"/>
      <w:sz w:val="26"/>
      <w:szCs w:val="26"/>
      <w:lang w:val="en-GB"/>
    </w:rPr>
  </w:style>
  <w:style w:type="character" w:customStyle="1" w:styleId="MathematicaFormatStandardForm">
    <w:name w:val="MathematicaFormatStandardForm"/>
    <w:uiPriority w:val="99"/>
    <w:rsid w:val="007D2574"/>
    <w:rPr>
      <w:rFonts w:ascii="Consolas" w:hAnsi="Consolas" w:cs="Consolas"/>
    </w:rPr>
  </w:style>
  <w:style w:type="character" w:styleId="Emphasis">
    <w:name w:val="Emphasis"/>
    <w:basedOn w:val="DefaultParagraphFont"/>
    <w:uiPriority w:val="20"/>
    <w:qFormat/>
    <w:rsid w:val="003F6160"/>
    <w:rPr>
      <w:i/>
      <w:iCs/>
    </w:rPr>
  </w:style>
  <w:style w:type="paragraph" w:customStyle="1" w:styleId="MDPI23heading3">
    <w:name w:val="MDPI_2.3_heading3"/>
    <w:qFormat/>
    <w:rsid w:val="00817F95"/>
    <w:pPr>
      <w:adjustRightInd w:val="0"/>
      <w:snapToGrid w:val="0"/>
      <w:spacing w:before="60" w:after="60" w:line="228" w:lineRule="auto"/>
      <w:ind w:left="2608"/>
      <w:outlineLvl w:val="2"/>
    </w:pPr>
    <w:rPr>
      <w:rFonts w:ascii="Times New Roman" w:eastAsia="Times New Roman" w:hAnsi="Times New Roman" w:cs="Times New Roman"/>
      <w:snapToGrid w:val="0"/>
      <w:color w:val="000000"/>
      <w:sz w:val="24"/>
      <w:lang w:val="en-GB"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9951">
      <w:bodyDiv w:val="1"/>
      <w:marLeft w:val="0"/>
      <w:marRight w:val="0"/>
      <w:marTop w:val="0"/>
      <w:marBottom w:val="0"/>
      <w:divBdr>
        <w:top w:val="none" w:sz="0" w:space="0" w:color="auto"/>
        <w:left w:val="none" w:sz="0" w:space="0" w:color="auto"/>
        <w:bottom w:val="none" w:sz="0" w:space="0" w:color="auto"/>
        <w:right w:val="none" w:sz="0" w:space="0" w:color="auto"/>
      </w:divBdr>
    </w:div>
    <w:div w:id="21103226">
      <w:bodyDiv w:val="1"/>
      <w:marLeft w:val="0"/>
      <w:marRight w:val="0"/>
      <w:marTop w:val="0"/>
      <w:marBottom w:val="0"/>
      <w:divBdr>
        <w:top w:val="none" w:sz="0" w:space="0" w:color="auto"/>
        <w:left w:val="none" w:sz="0" w:space="0" w:color="auto"/>
        <w:bottom w:val="none" w:sz="0" w:space="0" w:color="auto"/>
        <w:right w:val="none" w:sz="0" w:space="0" w:color="auto"/>
      </w:divBdr>
    </w:div>
    <w:div w:id="25520371">
      <w:bodyDiv w:val="1"/>
      <w:marLeft w:val="0"/>
      <w:marRight w:val="0"/>
      <w:marTop w:val="0"/>
      <w:marBottom w:val="0"/>
      <w:divBdr>
        <w:top w:val="none" w:sz="0" w:space="0" w:color="auto"/>
        <w:left w:val="none" w:sz="0" w:space="0" w:color="auto"/>
        <w:bottom w:val="none" w:sz="0" w:space="0" w:color="auto"/>
        <w:right w:val="none" w:sz="0" w:space="0" w:color="auto"/>
      </w:divBdr>
    </w:div>
    <w:div w:id="62610139">
      <w:bodyDiv w:val="1"/>
      <w:marLeft w:val="0"/>
      <w:marRight w:val="0"/>
      <w:marTop w:val="0"/>
      <w:marBottom w:val="0"/>
      <w:divBdr>
        <w:top w:val="none" w:sz="0" w:space="0" w:color="auto"/>
        <w:left w:val="none" w:sz="0" w:space="0" w:color="auto"/>
        <w:bottom w:val="none" w:sz="0" w:space="0" w:color="auto"/>
        <w:right w:val="none" w:sz="0" w:space="0" w:color="auto"/>
      </w:divBdr>
    </w:div>
    <w:div w:id="135683005">
      <w:bodyDiv w:val="1"/>
      <w:marLeft w:val="0"/>
      <w:marRight w:val="0"/>
      <w:marTop w:val="0"/>
      <w:marBottom w:val="0"/>
      <w:divBdr>
        <w:top w:val="none" w:sz="0" w:space="0" w:color="auto"/>
        <w:left w:val="none" w:sz="0" w:space="0" w:color="auto"/>
        <w:bottom w:val="none" w:sz="0" w:space="0" w:color="auto"/>
        <w:right w:val="none" w:sz="0" w:space="0" w:color="auto"/>
      </w:divBdr>
    </w:div>
    <w:div w:id="146677021">
      <w:bodyDiv w:val="1"/>
      <w:marLeft w:val="0"/>
      <w:marRight w:val="0"/>
      <w:marTop w:val="0"/>
      <w:marBottom w:val="0"/>
      <w:divBdr>
        <w:top w:val="none" w:sz="0" w:space="0" w:color="auto"/>
        <w:left w:val="none" w:sz="0" w:space="0" w:color="auto"/>
        <w:bottom w:val="none" w:sz="0" w:space="0" w:color="auto"/>
        <w:right w:val="none" w:sz="0" w:space="0" w:color="auto"/>
      </w:divBdr>
    </w:div>
    <w:div w:id="175775071">
      <w:bodyDiv w:val="1"/>
      <w:marLeft w:val="0"/>
      <w:marRight w:val="0"/>
      <w:marTop w:val="0"/>
      <w:marBottom w:val="0"/>
      <w:divBdr>
        <w:top w:val="none" w:sz="0" w:space="0" w:color="auto"/>
        <w:left w:val="none" w:sz="0" w:space="0" w:color="auto"/>
        <w:bottom w:val="none" w:sz="0" w:space="0" w:color="auto"/>
        <w:right w:val="none" w:sz="0" w:space="0" w:color="auto"/>
      </w:divBdr>
    </w:div>
    <w:div w:id="191040186">
      <w:bodyDiv w:val="1"/>
      <w:marLeft w:val="0"/>
      <w:marRight w:val="0"/>
      <w:marTop w:val="0"/>
      <w:marBottom w:val="0"/>
      <w:divBdr>
        <w:top w:val="none" w:sz="0" w:space="0" w:color="auto"/>
        <w:left w:val="none" w:sz="0" w:space="0" w:color="auto"/>
        <w:bottom w:val="none" w:sz="0" w:space="0" w:color="auto"/>
        <w:right w:val="none" w:sz="0" w:space="0" w:color="auto"/>
      </w:divBdr>
      <w:divsChild>
        <w:div w:id="1864855280">
          <w:marLeft w:val="0"/>
          <w:marRight w:val="0"/>
          <w:marTop w:val="0"/>
          <w:marBottom w:val="0"/>
          <w:divBdr>
            <w:top w:val="none" w:sz="0" w:space="0" w:color="auto"/>
            <w:left w:val="none" w:sz="0" w:space="0" w:color="auto"/>
            <w:bottom w:val="none" w:sz="0" w:space="0" w:color="auto"/>
            <w:right w:val="none" w:sz="0" w:space="0" w:color="auto"/>
          </w:divBdr>
          <w:divsChild>
            <w:div w:id="667708326">
              <w:marLeft w:val="0"/>
              <w:marRight w:val="0"/>
              <w:marTop w:val="0"/>
              <w:marBottom w:val="0"/>
              <w:divBdr>
                <w:top w:val="none" w:sz="0" w:space="0" w:color="auto"/>
                <w:left w:val="none" w:sz="0" w:space="0" w:color="auto"/>
                <w:bottom w:val="none" w:sz="0" w:space="0" w:color="auto"/>
                <w:right w:val="none" w:sz="0" w:space="0" w:color="auto"/>
              </w:divBdr>
              <w:divsChild>
                <w:div w:id="2101635614">
                  <w:marLeft w:val="0"/>
                  <w:marRight w:val="0"/>
                  <w:marTop w:val="0"/>
                  <w:marBottom w:val="0"/>
                  <w:divBdr>
                    <w:top w:val="none" w:sz="0" w:space="0" w:color="auto"/>
                    <w:left w:val="none" w:sz="0" w:space="0" w:color="auto"/>
                    <w:bottom w:val="none" w:sz="0" w:space="0" w:color="auto"/>
                    <w:right w:val="none" w:sz="0" w:space="0" w:color="auto"/>
                  </w:divBdr>
                  <w:divsChild>
                    <w:div w:id="173199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50075">
          <w:marLeft w:val="0"/>
          <w:marRight w:val="0"/>
          <w:marTop w:val="0"/>
          <w:marBottom w:val="0"/>
          <w:divBdr>
            <w:top w:val="none" w:sz="0" w:space="0" w:color="auto"/>
            <w:left w:val="none" w:sz="0" w:space="0" w:color="auto"/>
            <w:bottom w:val="none" w:sz="0" w:space="0" w:color="auto"/>
            <w:right w:val="none" w:sz="0" w:space="0" w:color="auto"/>
          </w:divBdr>
          <w:divsChild>
            <w:div w:id="912470109">
              <w:marLeft w:val="0"/>
              <w:marRight w:val="0"/>
              <w:marTop w:val="0"/>
              <w:marBottom w:val="0"/>
              <w:divBdr>
                <w:top w:val="none" w:sz="0" w:space="0" w:color="auto"/>
                <w:left w:val="none" w:sz="0" w:space="0" w:color="auto"/>
                <w:bottom w:val="none" w:sz="0" w:space="0" w:color="auto"/>
                <w:right w:val="none" w:sz="0" w:space="0" w:color="auto"/>
              </w:divBdr>
              <w:divsChild>
                <w:div w:id="623777238">
                  <w:marLeft w:val="0"/>
                  <w:marRight w:val="0"/>
                  <w:marTop w:val="0"/>
                  <w:marBottom w:val="0"/>
                  <w:divBdr>
                    <w:top w:val="none" w:sz="0" w:space="0" w:color="auto"/>
                    <w:left w:val="none" w:sz="0" w:space="0" w:color="auto"/>
                    <w:bottom w:val="none" w:sz="0" w:space="0" w:color="auto"/>
                    <w:right w:val="none" w:sz="0" w:space="0" w:color="auto"/>
                  </w:divBdr>
                  <w:divsChild>
                    <w:div w:id="178403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62918">
      <w:bodyDiv w:val="1"/>
      <w:marLeft w:val="0"/>
      <w:marRight w:val="0"/>
      <w:marTop w:val="0"/>
      <w:marBottom w:val="0"/>
      <w:divBdr>
        <w:top w:val="none" w:sz="0" w:space="0" w:color="auto"/>
        <w:left w:val="none" w:sz="0" w:space="0" w:color="auto"/>
        <w:bottom w:val="none" w:sz="0" w:space="0" w:color="auto"/>
        <w:right w:val="none" w:sz="0" w:space="0" w:color="auto"/>
      </w:divBdr>
    </w:div>
    <w:div w:id="205222010">
      <w:bodyDiv w:val="1"/>
      <w:marLeft w:val="0"/>
      <w:marRight w:val="0"/>
      <w:marTop w:val="0"/>
      <w:marBottom w:val="0"/>
      <w:divBdr>
        <w:top w:val="none" w:sz="0" w:space="0" w:color="auto"/>
        <w:left w:val="none" w:sz="0" w:space="0" w:color="auto"/>
        <w:bottom w:val="none" w:sz="0" w:space="0" w:color="auto"/>
        <w:right w:val="none" w:sz="0" w:space="0" w:color="auto"/>
      </w:divBdr>
    </w:div>
    <w:div w:id="248664502">
      <w:bodyDiv w:val="1"/>
      <w:marLeft w:val="0"/>
      <w:marRight w:val="0"/>
      <w:marTop w:val="0"/>
      <w:marBottom w:val="0"/>
      <w:divBdr>
        <w:top w:val="none" w:sz="0" w:space="0" w:color="auto"/>
        <w:left w:val="none" w:sz="0" w:space="0" w:color="auto"/>
        <w:bottom w:val="none" w:sz="0" w:space="0" w:color="auto"/>
        <w:right w:val="none" w:sz="0" w:space="0" w:color="auto"/>
      </w:divBdr>
      <w:divsChild>
        <w:div w:id="362052759">
          <w:marLeft w:val="0"/>
          <w:marRight w:val="0"/>
          <w:marTop w:val="0"/>
          <w:marBottom w:val="0"/>
          <w:divBdr>
            <w:top w:val="none" w:sz="0" w:space="0" w:color="auto"/>
            <w:left w:val="none" w:sz="0" w:space="0" w:color="auto"/>
            <w:bottom w:val="none" w:sz="0" w:space="0" w:color="auto"/>
            <w:right w:val="none" w:sz="0" w:space="0" w:color="auto"/>
          </w:divBdr>
          <w:divsChild>
            <w:div w:id="1268344740">
              <w:marLeft w:val="0"/>
              <w:marRight w:val="0"/>
              <w:marTop w:val="0"/>
              <w:marBottom w:val="0"/>
              <w:divBdr>
                <w:top w:val="none" w:sz="0" w:space="0" w:color="auto"/>
                <w:left w:val="none" w:sz="0" w:space="0" w:color="auto"/>
                <w:bottom w:val="none" w:sz="0" w:space="0" w:color="auto"/>
                <w:right w:val="none" w:sz="0" w:space="0" w:color="auto"/>
              </w:divBdr>
              <w:divsChild>
                <w:div w:id="278293210">
                  <w:marLeft w:val="0"/>
                  <w:marRight w:val="0"/>
                  <w:marTop w:val="0"/>
                  <w:marBottom w:val="0"/>
                  <w:divBdr>
                    <w:top w:val="none" w:sz="0" w:space="0" w:color="auto"/>
                    <w:left w:val="none" w:sz="0" w:space="0" w:color="auto"/>
                    <w:bottom w:val="none" w:sz="0" w:space="0" w:color="auto"/>
                    <w:right w:val="none" w:sz="0" w:space="0" w:color="auto"/>
                  </w:divBdr>
                  <w:divsChild>
                    <w:div w:id="158985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534002">
          <w:marLeft w:val="0"/>
          <w:marRight w:val="0"/>
          <w:marTop w:val="0"/>
          <w:marBottom w:val="0"/>
          <w:divBdr>
            <w:top w:val="none" w:sz="0" w:space="0" w:color="auto"/>
            <w:left w:val="none" w:sz="0" w:space="0" w:color="auto"/>
            <w:bottom w:val="none" w:sz="0" w:space="0" w:color="auto"/>
            <w:right w:val="none" w:sz="0" w:space="0" w:color="auto"/>
          </w:divBdr>
          <w:divsChild>
            <w:div w:id="566499672">
              <w:marLeft w:val="0"/>
              <w:marRight w:val="0"/>
              <w:marTop w:val="0"/>
              <w:marBottom w:val="0"/>
              <w:divBdr>
                <w:top w:val="none" w:sz="0" w:space="0" w:color="auto"/>
                <w:left w:val="none" w:sz="0" w:space="0" w:color="auto"/>
                <w:bottom w:val="none" w:sz="0" w:space="0" w:color="auto"/>
                <w:right w:val="none" w:sz="0" w:space="0" w:color="auto"/>
              </w:divBdr>
              <w:divsChild>
                <w:div w:id="1005127388">
                  <w:marLeft w:val="0"/>
                  <w:marRight w:val="0"/>
                  <w:marTop w:val="0"/>
                  <w:marBottom w:val="0"/>
                  <w:divBdr>
                    <w:top w:val="none" w:sz="0" w:space="0" w:color="auto"/>
                    <w:left w:val="none" w:sz="0" w:space="0" w:color="auto"/>
                    <w:bottom w:val="none" w:sz="0" w:space="0" w:color="auto"/>
                    <w:right w:val="none" w:sz="0" w:space="0" w:color="auto"/>
                  </w:divBdr>
                  <w:divsChild>
                    <w:div w:id="168921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638125">
      <w:bodyDiv w:val="1"/>
      <w:marLeft w:val="0"/>
      <w:marRight w:val="0"/>
      <w:marTop w:val="0"/>
      <w:marBottom w:val="0"/>
      <w:divBdr>
        <w:top w:val="none" w:sz="0" w:space="0" w:color="auto"/>
        <w:left w:val="none" w:sz="0" w:space="0" w:color="auto"/>
        <w:bottom w:val="none" w:sz="0" w:space="0" w:color="auto"/>
        <w:right w:val="none" w:sz="0" w:space="0" w:color="auto"/>
      </w:divBdr>
      <w:divsChild>
        <w:div w:id="1239511859">
          <w:marLeft w:val="0"/>
          <w:marRight w:val="0"/>
          <w:marTop w:val="0"/>
          <w:marBottom w:val="0"/>
          <w:divBdr>
            <w:top w:val="none" w:sz="0" w:space="0" w:color="auto"/>
            <w:left w:val="none" w:sz="0" w:space="0" w:color="auto"/>
            <w:bottom w:val="none" w:sz="0" w:space="0" w:color="auto"/>
            <w:right w:val="none" w:sz="0" w:space="0" w:color="auto"/>
          </w:divBdr>
          <w:divsChild>
            <w:div w:id="1502889821">
              <w:marLeft w:val="0"/>
              <w:marRight w:val="0"/>
              <w:marTop w:val="0"/>
              <w:marBottom w:val="0"/>
              <w:divBdr>
                <w:top w:val="none" w:sz="0" w:space="0" w:color="auto"/>
                <w:left w:val="none" w:sz="0" w:space="0" w:color="auto"/>
                <w:bottom w:val="none" w:sz="0" w:space="0" w:color="auto"/>
                <w:right w:val="none" w:sz="0" w:space="0" w:color="auto"/>
              </w:divBdr>
              <w:divsChild>
                <w:div w:id="366955224">
                  <w:marLeft w:val="0"/>
                  <w:marRight w:val="0"/>
                  <w:marTop w:val="0"/>
                  <w:marBottom w:val="0"/>
                  <w:divBdr>
                    <w:top w:val="none" w:sz="0" w:space="0" w:color="auto"/>
                    <w:left w:val="none" w:sz="0" w:space="0" w:color="auto"/>
                    <w:bottom w:val="none" w:sz="0" w:space="0" w:color="auto"/>
                    <w:right w:val="none" w:sz="0" w:space="0" w:color="auto"/>
                  </w:divBdr>
                  <w:divsChild>
                    <w:div w:id="902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16072">
          <w:marLeft w:val="0"/>
          <w:marRight w:val="0"/>
          <w:marTop w:val="0"/>
          <w:marBottom w:val="0"/>
          <w:divBdr>
            <w:top w:val="none" w:sz="0" w:space="0" w:color="auto"/>
            <w:left w:val="none" w:sz="0" w:space="0" w:color="auto"/>
            <w:bottom w:val="none" w:sz="0" w:space="0" w:color="auto"/>
            <w:right w:val="none" w:sz="0" w:space="0" w:color="auto"/>
          </w:divBdr>
          <w:divsChild>
            <w:div w:id="1078790584">
              <w:marLeft w:val="0"/>
              <w:marRight w:val="0"/>
              <w:marTop w:val="0"/>
              <w:marBottom w:val="0"/>
              <w:divBdr>
                <w:top w:val="none" w:sz="0" w:space="0" w:color="auto"/>
                <w:left w:val="none" w:sz="0" w:space="0" w:color="auto"/>
                <w:bottom w:val="none" w:sz="0" w:space="0" w:color="auto"/>
                <w:right w:val="none" w:sz="0" w:space="0" w:color="auto"/>
              </w:divBdr>
              <w:divsChild>
                <w:div w:id="281309504">
                  <w:marLeft w:val="0"/>
                  <w:marRight w:val="0"/>
                  <w:marTop w:val="0"/>
                  <w:marBottom w:val="0"/>
                  <w:divBdr>
                    <w:top w:val="none" w:sz="0" w:space="0" w:color="auto"/>
                    <w:left w:val="none" w:sz="0" w:space="0" w:color="auto"/>
                    <w:bottom w:val="none" w:sz="0" w:space="0" w:color="auto"/>
                    <w:right w:val="none" w:sz="0" w:space="0" w:color="auto"/>
                  </w:divBdr>
                  <w:divsChild>
                    <w:div w:id="4490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808716">
      <w:bodyDiv w:val="1"/>
      <w:marLeft w:val="0"/>
      <w:marRight w:val="0"/>
      <w:marTop w:val="0"/>
      <w:marBottom w:val="0"/>
      <w:divBdr>
        <w:top w:val="none" w:sz="0" w:space="0" w:color="auto"/>
        <w:left w:val="none" w:sz="0" w:space="0" w:color="auto"/>
        <w:bottom w:val="none" w:sz="0" w:space="0" w:color="auto"/>
        <w:right w:val="none" w:sz="0" w:space="0" w:color="auto"/>
      </w:divBdr>
    </w:div>
    <w:div w:id="308948799">
      <w:bodyDiv w:val="1"/>
      <w:marLeft w:val="0"/>
      <w:marRight w:val="0"/>
      <w:marTop w:val="0"/>
      <w:marBottom w:val="0"/>
      <w:divBdr>
        <w:top w:val="none" w:sz="0" w:space="0" w:color="auto"/>
        <w:left w:val="none" w:sz="0" w:space="0" w:color="auto"/>
        <w:bottom w:val="none" w:sz="0" w:space="0" w:color="auto"/>
        <w:right w:val="none" w:sz="0" w:space="0" w:color="auto"/>
      </w:divBdr>
    </w:div>
    <w:div w:id="332608894">
      <w:bodyDiv w:val="1"/>
      <w:marLeft w:val="0"/>
      <w:marRight w:val="0"/>
      <w:marTop w:val="0"/>
      <w:marBottom w:val="0"/>
      <w:divBdr>
        <w:top w:val="none" w:sz="0" w:space="0" w:color="auto"/>
        <w:left w:val="none" w:sz="0" w:space="0" w:color="auto"/>
        <w:bottom w:val="none" w:sz="0" w:space="0" w:color="auto"/>
        <w:right w:val="none" w:sz="0" w:space="0" w:color="auto"/>
      </w:divBdr>
    </w:div>
    <w:div w:id="346450910">
      <w:bodyDiv w:val="1"/>
      <w:marLeft w:val="0"/>
      <w:marRight w:val="0"/>
      <w:marTop w:val="0"/>
      <w:marBottom w:val="0"/>
      <w:divBdr>
        <w:top w:val="none" w:sz="0" w:space="0" w:color="auto"/>
        <w:left w:val="none" w:sz="0" w:space="0" w:color="auto"/>
        <w:bottom w:val="none" w:sz="0" w:space="0" w:color="auto"/>
        <w:right w:val="none" w:sz="0" w:space="0" w:color="auto"/>
      </w:divBdr>
    </w:div>
    <w:div w:id="366104925">
      <w:bodyDiv w:val="1"/>
      <w:marLeft w:val="0"/>
      <w:marRight w:val="0"/>
      <w:marTop w:val="0"/>
      <w:marBottom w:val="0"/>
      <w:divBdr>
        <w:top w:val="none" w:sz="0" w:space="0" w:color="auto"/>
        <w:left w:val="none" w:sz="0" w:space="0" w:color="auto"/>
        <w:bottom w:val="none" w:sz="0" w:space="0" w:color="auto"/>
        <w:right w:val="none" w:sz="0" w:space="0" w:color="auto"/>
      </w:divBdr>
    </w:div>
    <w:div w:id="383213674">
      <w:bodyDiv w:val="1"/>
      <w:marLeft w:val="0"/>
      <w:marRight w:val="0"/>
      <w:marTop w:val="0"/>
      <w:marBottom w:val="0"/>
      <w:divBdr>
        <w:top w:val="none" w:sz="0" w:space="0" w:color="auto"/>
        <w:left w:val="none" w:sz="0" w:space="0" w:color="auto"/>
        <w:bottom w:val="none" w:sz="0" w:space="0" w:color="auto"/>
        <w:right w:val="none" w:sz="0" w:space="0" w:color="auto"/>
      </w:divBdr>
      <w:divsChild>
        <w:div w:id="1682320314">
          <w:marLeft w:val="0"/>
          <w:marRight w:val="0"/>
          <w:marTop w:val="0"/>
          <w:marBottom w:val="0"/>
          <w:divBdr>
            <w:top w:val="none" w:sz="0" w:space="0" w:color="auto"/>
            <w:left w:val="none" w:sz="0" w:space="0" w:color="auto"/>
            <w:bottom w:val="none" w:sz="0" w:space="0" w:color="auto"/>
            <w:right w:val="none" w:sz="0" w:space="0" w:color="auto"/>
          </w:divBdr>
          <w:divsChild>
            <w:div w:id="1257667095">
              <w:marLeft w:val="0"/>
              <w:marRight w:val="0"/>
              <w:marTop w:val="0"/>
              <w:marBottom w:val="0"/>
              <w:divBdr>
                <w:top w:val="none" w:sz="0" w:space="0" w:color="auto"/>
                <w:left w:val="none" w:sz="0" w:space="0" w:color="auto"/>
                <w:bottom w:val="none" w:sz="0" w:space="0" w:color="auto"/>
                <w:right w:val="none" w:sz="0" w:space="0" w:color="auto"/>
              </w:divBdr>
              <w:divsChild>
                <w:div w:id="913390291">
                  <w:marLeft w:val="0"/>
                  <w:marRight w:val="0"/>
                  <w:marTop w:val="0"/>
                  <w:marBottom w:val="0"/>
                  <w:divBdr>
                    <w:top w:val="none" w:sz="0" w:space="0" w:color="auto"/>
                    <w:left w:val="none" w:sz="0" w:space="0" w:color="auto"/>
                    <w:bottom w:val="none" w:sz="0" w:space="0" w:color="auto"/>
                    <w:right w:val="none" w:sz="0" w:space="0" w:color="auto"/>
                  </w:divBdr>
                  <w:divsChild>
                    <w:div w:id="5590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4854">
          <w:marLeft w:val="0"/>
          <w:marRight w:val="0"/>
          <w:marTop w:val="0"/>
          <w:marBottom w:val="0"/>
          <w:divBdr>
            <w:top w:val="none" w:sz="0" w:space="0" w:color="auto"/>
            <w:left w:val="none" w:sz="0" w:space="0" w:color="auto"/>
            <w:bottom w:val="none" w:sz="0" w:space="0" w:color="auto"/>
            <w:right w:val="none" w:sz="0" w:space="0" w:color="auto"/>
          </w:divBdr>
          <w:divsChild>
            <w:div w:id="861361131">
              <w:marLeft w:val="0"/>
              <w:marRight w:val="0"/>
              <w:marTop w:val="0"/>
              <w:marBottom w:val="0"/>
              <w:divBdr>
                <w:top w:val="none" w:sz="0" w:space="0" w:color="auto"/>
                <w:left w:val="none" w:sz="0" w:space="0" w:color="auto"/>
                <w:bottom w:val="none" w:sz="0" w:space="0" w:color="auto"/>
                <w:right w:val="none" w:sz="0" w:space="0" w:color="auto"/>
              </w:divBdr>
              <w:divsChild>
                <w:div w:id="881019217">
                  <w:marLeft w:val="0"/>
                  <w:marRight w:val="0"/>
                  <w:marTop w:val="0"/>
                  <w:marBottom w:val="0"/>
                  <w:divBdr>
                    <w:top w:val="none" w:sz="0" w:space="0" w:color="auto"/>
                    <w:left w:val="none" w:sz="0" w:space="0" w:color="auto"/>
                    <w:bottom w:val="none" w:sz="0" w:space="0" w:color="auto"/>
                    <w:right w:val="none" w:sz="0" w:space="0" w:color="auto"/>
                  </w:divBdr>
                  <w:divsChild>
                    <w:div w:id="117087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440004">
      <w:bodyDiv w:val="1"/>
      <w:marLeft w:val="0"/>
      <w:marRight w:val="0"/>
      <w:marTop w:val="0"/>
      <w:marBottom w:val="0"/>
      <w:divBdr>
        <w:top w:val="none" w:sz="0" w:space="0" w:color="auto"/>
        <w:left w:val="none" w:sz="0" w:space="0" w:color="auto"/>
        <w:bottom w:val="none" w:sz="0" w:space="0" w:color="auto"/>
        <w:right w:val="none" w:sz="0" w:space="0" w:color="auto"/>
      </w:divBdr>
    </w:div>
    <w:div w:id="537470542">
      <w:bodyDiv w:val="1"/>
      <w:marLeft w:val="0"/>
      <w:marRight w:val="0"/>
      <w:marTop w:val="0"/>
      <w:marBottom w:val="0"/>
      <w:divBdr>
        <w:top w:val="none" w:sz="0" w:space="0" w:color="auto"/>
        <w:left w:val="none" w:sz="0" w:space="0" w:color="auto"/>
        <w:bottom w:val="none" w:sz="0" w:space="0" w:color="auto"/>
        <w:right w:val="none" w:sz="0" w:space="0" w:color="auto"/>
      </w:divBdr>
    </w:div>
    <w:div w:id="541600687">
      <w:bodyDiv w:val="1"/>
      <w:marLeft w:val="0"/>
      <w:marRight w:val="0"/>
      <w:marTop w:val="0"/>
      <w:marBottom w:val="0"/>
      <w:divBdr>
        <w:top w:val="none" w:sz="0" w:space="0" w:color="auto"/>
        <w:left w:val="none" w:sz="0" w:space="0" w:color="auto"/>
        <w:bottom w:val="none" w:sz="0" w:space="0" w:color="auto"/>
        <w:right w:val="none" w:sz="0" w:space="0" w:color="auto"/>
      </w:divBdr>
      <w:divsChild>
        <w:div w:id="927465803">
          <w:marLeft w:val="0"/>
          <w:marRight w:val="0"/>
          <w:marTop w:val="0"/>
          <w:marBottom w:val="0"/>
          <w:divBdr>
            <w:top w:val="none" w:sz="0" w:space="0" w:color="auto"/>
            <w:left w:val="none" w:sz="0" w:space="0" w:color="auto"/>
            <w:bottom w:val="none" w:sz="0" w:space="0" w:color="auto"/>
            <w:right w:val="none" w:sz="0" w:space="0" w:color="auto"/>
          </w:divBdr>
          <w:divsChild>
            <w:div w:id="130290510">
              <w:marLeft w:val="0"/>
              <w:marRight w:val="0"/>
              <w:marTop w:val="0"/>
              <w:marBottom w:val="0"/>
              <w:divBdr>
                <w:top w:val="none" w:sz="0" w:space="0" w:color="auto"/>
                <w:left w:val="none" w:sz="0" w:space="0" w:color="auto"/>
                <w:bottom w:val="none" w:sz="0" w:space="0" w:color="auto"/>
                <w:right w:val="none" w:sz="0" w:space="0" w:color="auto"/>
              </w:divBdr>
              <w:divsChild>
                <w:div w:id="1566992815">
                  <w:marLeft w:val="0"/>
                  <w:marRight w:val="0"/>
                  <w:marTop w:val="0"/>
                  <w:marBottom w:val="0"/>
                  <w:divBdr>
                    <w:top w:val="none" w:sz="0" w:space="0" w:color="auto"/>
                    <w:left w:val="none" w:sz="0" w:space="0" w:color="auto"/>
                    <w:bottom w:val="none" w:sz="0" w:space="0" w:color="auto"/>
                    <w:right w:val="none" w:sz="0" w:space="0" w:color="auto"/>
                  </w:divBdr>
                  <w:divsChild>
                    <w:div w:id="110037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560871">
          <w:marLeft w:val="0"/>
          <w:marRight w:val="0"/>
          <w:marTop w:val="0"/>
          <w:marBottom w:val="0"/>
          <w:divBdr>
            <w:top w:val="none" w:sz="0" w:space="0" w:color="auto"/>
            <w:left w:val="none" w:sz="0" w:space="0" w:color="auto"/>
            <w:bottom w:val="none" w:sz="0" w:space="0" w:color="auto"/>
            <w:right w:val="none" w:sz="0" w:space="0" w:color="auto"/>
          </w:divBdr>
          <w:divsChild>
            <w:div w:id="1395854483">
              <w:marLeft w:val="0"/>
              <w:marRight w:val="0"/>
              <w:marTop w:val="0"/>
              <w:marBottom w:val="0"/>
              <w:divBdr>
                <w:top w:val="none" w:sz="0" w:space="0" w:color="auto"/>
                <w:left w:val="none" w:sz="0" w:space="0" w:color="auto"/>
                <w:bottom w:val="none" w:sz="0" w:space="0" w:color="auto"/>
                <w:right w:val="none" w:sz="0" w:space="0" w:color="auto"/>
              </w:divBdr>
              <w:divsChild>
                <w:div w:id="781995419">
                  <w:marLeft w:val="0"/>
                  <w:marRight w:val="0"/>
                  <w:marTop w:val="0"/>
                  <w:marBottom w:val="0"/>
                  <w:divBdr>
                    <w:top w:val="none" w:sz="0" w:space="0" w:color="auto"/>
                    <w:left w:val="none" w:sz="0" w:space="0" w:color="auto"/>
                    <w:bottom w:val="none" w:sz="0" w:space="0" w:color="auto"/>
                    <w:right w:val="none" w:sz="0" w:space="0" w:color="auto"/>
                  </w:divBdr>
                  <w:divsChild>
                    <w:div w:id="10048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185736">
      <w:bodyDiv w:val="1"/>
      <w:marLeft w:val="0"/>
      <w:marRight w:val="0"/>
      <w:marTop w:val="0"/>
      <w:marBottom w:val="0"/>
      <w:divBdr>
        <w:top w:val="none" w:sz="0" w:space="0" w:color="auto"/>
        <w:left w:val="none" w:sz="0" w:space="0" w:color="auto"/>
        <w:bottom w:val="none" w:sz="0" w:space="0" w:color="auto"/>
        <w:right w:val="none" w:sz="0" w:space="0" w:color="auto"/>
      </w:divBdr>
    </w:div>
    <w:div w:id="601568392">
      <w:bodyDiv w:val="1"/>
      <w:marLeft w:val="0"/>
      <w:marRight w:val="0"/>
      <w:marTop w:val="0"/>
      <w:marBottom w:val="0"/>
      <w:divBdr>
        <w:top w:val="none" w:sz="0" w:space="0" w:color="auto"/>
        <w:left w:val="none" w:sz="0" w:space="0" w:color="auto"/>
        <w:bottom w:val="none" w:sz="0" w:space="0" w:color="auto"/>
        <w:right w:val="none" w:sz="0" w:space="0" w:color="auto"/>
      </w:divBdr>
    </w:div>
    <w:div w:id="630018047">
      <w:bodyDiv w:val="1"/>
      <w:marLeft w:val="0"/>
      <w:marRight w:val="0"/>
      <w:marTop w:val="0"/>
      <w:marBottom w:val="0"/>
      <w:divBdr>
        <w:top w:val="none" w:sz="0" w:space="0" w:color="auto"/>
        <w:left w:val="none" w:sz="0" w:space="0" w:color="auto"/>
        <w:bottom w:val="none" w:sz="0" w:space="0" w:color="auto"/>
        <w:right w:val="none" w:sz="0" w:space="0" w:color="auto"/>
      </w:divBdr>
    </w:div>
    <w:div w:id="673339370">
      <w:bodyDiv w:val="1"/>
      <w:marLeft w:val="0"/>
      <w:marRight w:val="0"/>
      <w:marTop w:val="0"/>
      <w:marBottom w:val="0"/>
      <w:divBdr>
        <w:top w:val="none" w:sz="0" w:space="0" w:color="auto"/>
        <w:left w:val="none" w:sz="0" w:space="0" w:color="auto"/>
        <w:bottom w:val="none" w:sz="0" w:space="0" w:color="auto"/>
        <w:right w:val="none" w:sz="0" w:space="0" w:color="auto"/>
      </w:divBdr>
    </w:div>
    <w:div w:id="684983169">
      <w:bodyDiv w:val="1"/>
      <w:marLeft w:val="0"/>
      <w:marRight w:val="0"/>
      <w:marTop w:val="0"/>
      <w:marBottom w:val="0"/>
      <w:divBdr>
        <w:top w:val="none" w:sz="0" w:space="0" w:color="auto"/>
        <w:left w:val="none" w:sz="0" w:space="0" w:color="auto"/>
        <w:bottom w:val="none" w:sz="0" w:space="0" w:color="auto"/>
        <w:right w:val="none" w:sz="0" w:space="0" w:color="auto"/>
      </w:divBdr>
      <w:divsChild>
        <w:div w:id="895504591">
          <w:marLeft w:val="0"/>
          <w:marRight w:val="0"/>
          <w:marTop w:val="0"/>
          <w:marBottom w:val="0"/>
          <w:divBdr>
            <w:top w:val="none" w:sz="0" w:space="0" w:color="auto"/>
            <w:left w:val="none" w:sz="0" w:space="0" w:color="auto"/>
            <w:bottom w:val="none" w:sz="0" w:space="0" w:color="auto"/>
            <w:right w:val="none" w:sz="0" w:space="0" w:color="auto"/>
          </w:divBdr>
          <w:divsChild>
            <w:div w:id="1888106378">
              <w:marLeft w:val="0"/>
              <w:marRight w:val="0"/>
              <w:marTop w:val="0"/>
              <w:marBottom w:val="0"/>
              <w:divBdr>
                <w:top w:val="none" w:sz="0" w:space="0" w:color="auto"/>
                <w:left w:val="none" w:sz="0" w:space="0" w:color="auto"/>
                <w:bottom w:val="none" w:sz="0" w:space="0" w:color="auto"/>
                <w:right w:val="none" w:sz="0" w:space="0" w:color="auto"/>
              </w:divBdr>
              <w:divsChild>
                <w:div w:id="762187706">
                  <w:marLeft w:val="0"/>
                  <w:marRight w:val="0"/>
                  <w:marTop w:val="0"/>
                  <w:marBottom w:val="0"/>
                  <w:divBdr>
                    <w:top w:val="none" w:sz="0" w:space="0" w:color="auto"/>
                    <w:left w:val="none" w:sz="0" w:space="0" w:color="auto"/>
                    <w:bottom w:val="none" w:sz="0" w:space="0" w:color="auto"/>
                    <w:right w:val="none" w:sz="0" w:space="0" w:color="auto"/>
                  </w:divBdr>
                  <w:divsChild>
                    <w:div w:id="128627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83087">
          <w:marLeft w:val="0"/>
          <w:marRight w:val="0"/>
          <w:marTop w:val="0"/>
          <w:marBottom w:val="0"/>
          <w:divBdr>
            <w:top w:val="none" w:sz="0" w:space="0" w:color="auto"/>
            <w:left w:val="none" w:sz="0" w:space="0" w:color="auto"/>
            <w:bottom w:val="none" w:sz="0" w:space="0" w:color="auto"/>
            <w:right w:val="none" w:sz="0" w:space="0" w:color="auto"/>
          </w:divBdr>
          <w:divsChild>
            <w:div w:id="1836874912">
              <w:marLeft w:val="0"/>
              <w:marRight w:val="0"/>
              <w:marTop w:val="0"/>
              <w:marBottom w:val="0"/>
              <w:divBdr>
                <w:top w:val="none" w:sz="0" w:space="0" w:color="auto"/>
                <w:left w:val="none" w:sz="0" w:space="0" w:color="auto"/>
                <w:bottom w:val="none" w:sz="0" w:space="0" w:color="auto"/>
                <w:right w:val="none" w:sz="0" w:space="0" w:color="auto"/>
              </w:divBdr>
              <w:divsChild>
                <w:div w:id="1169559215">
                  <w:marLeft w:val="0"/>
                  <w:marRight w:val="0"/>
                  <w:marTop w:val="0"/>
                  <w:marBottom w:val="0"/>
                  <w:divBdr>
                    <w:top w:val="none" w:sz="0" w:space="0" w:color="auto"/>
                    <w:left w:val="none" w:sz="0" w:space="0" w:color="auto"/>
                    <w:bottom w:val="none" w:sz="0" w:space="0" w:color="auto"/>
                    <w:right w:val="none" w:sz="0" w:space="0" w:color="auto"/>
                  </w:divBdr>
                  <w:divsChild>
                    <w:div w:id="180454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692437">
      <w:bodyDiv w:val="1"/>
      <w:marLeft w:val="0"/>
      <w:marRight w:val="0"/>
      <w:marTop w:val="0"/>
      <w:marBottom w:val="0"/>
      <w:divBdr>
        <w:top w:val="none" w:sz="0" w:space="0" w:color="auto"/>
        <w:left w:val="none" w:sz="0" w:space="0" w:color="auto"/>
        <w:bottom w:val="none" w:sz="0" w:space="0" w:color="auto"/>
        <w:right w:val="none" w:sz="0" w:space="0" w:color="auto"/>
      </w:divBdr>
    </w:div>
    <w:div w:id="765081458">
      <w:bodyDiv w:val="1"/>
      <w:marLeft w:val="0"/>
      <w:marRight w:val="0"/>
      <w:marTop w:val="0"/>
      <w:marBottom w:val="0"/>
      <w:divBdr>
        <w:top w:val="none" w:sz="0" w:space="0" w:color="auto"/>
        <w:left w:val="none" w:sz="0" w:space="0" w:color="auto"/>
        <w:bottom w:val="none" w:sz="0" w:space="0" w:color="auto"/>
        <w:right w:val="none" w:sz="0" w:space="0" w:color="auto"/>
      </w:divBdr>
      <w:divsChild>
        <w:div w:id="1846508825">
          <w:marLeft w:val="480"/>
          <w:marRight w:val="0"/>
          <w:marTop w:val="0"/>
          <w:marBottom w:val="0"/>
          <w:divBdr>
            <w:top w:val="none" w:sz="0" w:space="0" w:color="auto"/>
            <w:left w:val="none" w:sz="0" w:space="0" w:color="auto"/>
            <w:bottom w:val="none" w:sz="0" w:space="0" w:color="auto"/>
            <w:right w:val="none" w:sz="0" w:space="0" w:color="auto"/>
          </w:divBdr>
        </w:div>
        <w:div w:id="1422293802">
          <w:marLeft w:val="480"/>
          <w:marRight w:val="0"/>
          <w:marTop w:val="0"/>
          <w:marBottom w:val="0"/>
          <w:divBdr>
            <w:top w:val="none" w:sz="0" w:space="0" w:color="auto"/>
            <w:left w:val="none" w:sz="0" w:space="0" w:color="auto"/>
            <w:bottom w:val="none" w:sz="0" w:space="0" w:color="auto"/>
            <w:right w:val="none" w:sz="0" w:space="0" w:color="auto"/>
          </w:divBdr>
        </w:div>
        <w:div w:id="904796524">
          <w:marLeft w:val="480"/>
          <w:marRight w:val="0"/>
          <w:marTop w:val="0"/>
          <w:marBottom w:val="0"/>
          <w:divBdr>
            <w:top w:val="none" w:sz="0" w:space="0" w:color="auto"/>
            <w:left w:val="none" w:sz="0" w:space="0" w:color="auto"/>
            <w:bottom w:val="none" w:sz="0" w:space="0" w:color="auto"/>
            <w:right w:val="none" w:sz="0" w:space="0" w:color="auto"/>
          </w:divBdr>
        </w:div>
        <w:div w:id="1663460918">
          <w:marLeft w:val="480"/>
          <w:marRight w:val="0"/>
          <w:marTop w:val="0"/>
          <w:marBottom w:val="0"/>
          <w:divBdr>
            <w:top w:val="none" w:sz="0" w:space="0" w:color="auto"/>
            <w:left w:val="none" w:sz="0" w:space="0" w:color="auto"/>
            <w:bottom w:val="none" w:sz="0" w:space="0" w:color="auto"/>
            <w:right w:val="none" w:sz="0" w:space="0" w:color="auto"/>
          </w:divBdr>
        </w:div>
        <w:div w:id="1524320028">
          <w:marLeft w:val="480"/>
          <w:marRight w:val="0"/>
          <w:marTop w:val="0"/>
          <w:marBottom w:val="0"/>
          <w:divBdr>
            <w:top w:val="none" w:sz="0" w:space="0" w:color="auto"/>
            <w:left w:val="none" w:sz="0" w:space="0" w:color="auto"/>
            <w:bottom w:val="none" w:sz="0" w:space="0" w:color="auto"/>
            <w:right w:val="none" w:sz="0" w:space="0" w:color="auto"/>
          </w:divBdr>
        </w:div>
        <w:div w:id="466318781">
          <w:marLeft w:val="480"/>
          <w:marRight w:val="0"/>
          <w:marTop w:val="0"/>
          <w:marBottom w:val="0"/>
          <w:divBdr>
            <w:top w:val="none" w:sz="0" w:space="0" w:color="auto"/>
            <w:left w:val="none" w:sz="0" w:space="0" w:color="auto"/>
            <w:bottom w:val="none" w:sz="0" w:space="0" w:color="auto"/>
            <w:right w:val="none" w:sz="0" w:space="0" w:color="auto"/>
          </w:divBdr>
        </w:div>
        <w:div w:id="186867041">
          <w:marLeft w:val="480"/>
          <w:marRight w:val="0"/>
          <w:marTop w:val="0"/>
          <w:marBottom w:val="0"/>
          <w:divBdr>
            <w:top w:val="none" w:sz="0" w:space="0" w:color="auto"/>
            <w:left w:val="none" w:sz="0" w:space="0" w:color="auto"/>
            <w:bottom w:val="none" w:sz="0" w:space="0" w:color="auto"/>
            <w:right w:val="none" w:sz="0" w:space="0" w:color="auto"/>
          </w:divBdr>
        </w:div>
        <w:div w:id="1970167507">
          <w:marLeft w:val="480"/>
          <w:marRight w:val="0"/>
          <w:marTop w:val="0"/>
          <w:marBottom w:val="0"/>
          <w:divBdr>
            <w:top w:val="none" w:sz="0" w:space="0" w:color="auto"/>
            <w:left w:val="none" w:sz="0" w:space="0" w:color="auto"/>
            <w:bottom w:val="none" w:sz="0" w:space="0" w:color="auto"/>
            <w:right w:val="none" w:sz="0" w:space="0" w:color="auto"/>
          </w:divBdr>
        </w:div>
        <w:div w:id="1655602542">
          <w:marLeft w:val="480"/>
          <w:marRight w:val="0"/>
          <w:marTop w:val="0"/>
          <w:marBottom w:val="0"/>
          <w:divBdr>
            <w:top w:val="none" w:sz="0" w:space="0" w:color="auto"/>
            <w:left w:val="none" w:sz="0" w:space="0" w:color="auto"/>
            <w:bottom w:val="none" w:sz="0" w:space="0" w:color="auto"/>
            <w:right w:val="none" w:sz="0" w:space="0" w:color="auto"/>
          </w:divBdr>
        </w:div>
        <w:div w:id="169028001">
          <w:marLeft w:val="480"/>
          <w:marRight w:val="0"/>
          <w:marTop w:val="0"/>
          <w:marBottom w:val="0"/>
          <w:divBdr>
            <w:top w:val="none" w:sz="0" w:space="0" w:color="auto"/>
            <w:left w:val="none" w:sz="0" w:space="0" w:color="auto"/>
            <w:bottom w:val="none" w:sz="0" w:space="0" w:color="auto"/>
            <w:right w:val="none" w:sz="0" w:space="0" w:color="auto"/>
          </w:divBdr>
        </w:div>
        <w:div w:id="265314561">
          <w:marLeft w:val="480"/>
          <w:marRight w:val="0"/>
          <w:marTop w:val="0"/>
          <w:marBottom w:val="0"/>
          <w:divBdr>
            <w:top w:val="none" w:sz="0" w:space="0" w:color="auto"/>
            <w:left w:val="none" w:sz="0" w:space="0" w:color="auto"/>
            <w:bottom w:val="none" w:sz="0" w:space="0" w:color="auto"/>
            <w:right w:val="none" w:sz="0" w:space="0" w:color="auto"/>
          </w:divBdr>
        </w:div>
        <w:div w:id="409427840">
          <w:marLeft w:val="480"/>
          <w:marRight w:val="0"/>
          <w:marTop w:val="0"/>
          <w:marBottom w:val="0"/>
          <w:divBdr>
            <w:top w:val="none" w:sz="0" w:space="0" w:color="auto"/>
            <w:left w:val="none" w:sz="0" w:space="0" w:color="auto"/>
            <w:bottom w:val="none" w:sz="0" w:space="0" w:color="auto"/>
            <w:right w:val="none" w:sz="0" w:space="0" w:color="auto"/>
          </w:divBdr>
        </w:div>
        <w:div w:id="1371103050">
          <w:marLeft w:val="480"/>
          <w:marRight w:val="0"/>
          <w:marTop w:val="0"/>
          <w:marBottom w:val="0"/>
          <w:divBdr>
            <w:top w:val="none" w:sz="0" w:space="0" w:color="auto"/>
            <w:left w:val="none" w:sz="0" w:space="0" w:color="auto"/>
            <w:bottom w:val="none" w:sz="0" w:space="0" w:color="auto"/>
            <w:right w:val="none" w:sz="0" w:space="0" w:color="auto"/>
          </w:divBdr>
        </w:div>
        <w:div w:id="1318530797">
          <w:marLeft w:val="480"/>
          <w:marRight w:val="0"/>
          <w:marTop w:val="0"/>
          <w:marBottom w:val="0"/>
          <w:divBdr>
            <w:top w:val="none" w:sz="0" w:space="0" w:color="auto"/>
            <w:left w:val="none" w:sz="0" w:space="0" w:color="auto"/>
            <w:bottom w:val="none" w:sz="0" w:space="0" w:color="auto"/>
            <w:right w:val="none" w:sz="0" w:space="0" w:color="auto"/>
          </w:divBdr>
        </w:div>
        <w:div w:id="1650550892">
          <w:marLeft w:val="480"/>
          <w:marRight w:val="0"/>
          <w:marTop w:val="0"/>
          <w:marBottom w:val="0"/>
          <w:divBdr>
            <w:top w:val="none" w:sz="0" w:space="0" w:color="auto"/>
            <w:left w:val="none" w:sz="0" w:space="0" w:color="auto"/>
            <w:bottom w:val="none" w:sz="0" w:space="0" w:color="auto"/>
            <w:right w:val="none" w:sz="0" w:space="0" w:color="auto"/>
          </w:divBdr>
        </w:div>
        <w:div w:id="239946890">
          <w:marLeft w:val="480"/>
          <w:marRight w:val="0"/>
          <w:marTop w:val="0"/>
          <w:marBottom w:val="0"/>
          <w:divBdr>
            <w:top w:val="none" w:sz="0" w:space="0" w:color="auto"/>
            <w:left w:val="none" w:sz="0" w:space="0" w:color="auto"/>
            <w:bottom w:val="none" w:sz="0" w:space="0" w:color="auto"/>
            <w:right w:val="none" w:sz="0" w:space="0" w:color="auto"/>
          </w:divBdr>
        </w:div>
        <w:div w:id="1835946425">
          <w:marLeft w:val="480"/>
          <w:marRight w:val="0"/>
          <w:marTop w:val="0"/>
          <w:marBottom w:val="0"/>
          <w:divBdr>
            <w:top w:val="none" w:sz="0" w:space="0" w:color="auto"/>
            <w:left w:val="none" w:sz="0" w:space="0" w:color="auto"/>
            <w:bottom w:val="none" w:sz="0" w:space="0" w:color="auto"/>
            <w:right w:val="none" w:sz="0" w:space="0" w:color="auto"/>
          </w:divBdr>
        </w:div>
        <w:div w:id="1188175617">
          <w:marLeft w:val="480"/>
          <w:marRight w:val="0"/>
          <w:marTop w:val="0"/>
          <w:marBottom w:val="0"/>
          <w:divBdr>
            <w:top w:val="none" w:sz="0" w:space="0" w:color="auto"/>
            <w:left w:val="none" w:sz="0" w:space="0" w:color="auto"/>
            <w:bottom w:val="none" w:sz="0" w:space="0" w:color="auto"/>
            <w:right w:val="none" w:sz="0" w:space="0" w:color="auto"/>
          </w:divBdr>
        </w:div>
        <w:div w:id="2035424784">
          <w:marLeft w:val="480"/>
          <w:marRight w:val="0"/>
          <w:marTop w:val="0"/>
          <w:marBottom w:val="0"/>
          <w:divBdr>
            <w:top w:val="none" w:sz="0" w:space="0" w:color="auto"/>
            <w:left w:val="none" w:sz="0" w:space="0" w:color="auto"/>
            <w:bottom w:val="none" w:sz="0" w:space="0" w:color="auto"/>
            <w:right w:val="none" w:sz="0" w:space="0" w:color="auto"/>
          </w:divBdr>
        </w:div>
        <w:div w:id="1320421834">
          <w:marLeft w:val="480"/>
          <w:marRight w:val="0"/>
          <w:marTop w:val="0"/>
          <w:marBottom w:val="0"/>
          <w:divBdr>
            <w:top w:val="none" w:sz="0" w:space="0" w:color="auto"/>
            <w:left w:val="none" w:sz="0" w:space="0" w:color="auto"/>
            <w:bottom w:val="none" w:sz="0" w:space="0" w:color="auto"/>
            <w:right w:val="none" w:sz="0" w:space="0" w:color="auto"/>
          </w:divBdr>
        </w:div>
        <w:div w:id="617414812">
          <w:marLeft w:val="480"/>
          <w:marRight w:val="0"/>
          <w:marTop w:val="0"/>
          <w:marBottom w:val="0"/>
          <w:divBdr>
            <w:top w:val="none" w:sz="0" w:space="0" w:color="auto"/>
            <w:left w:val="none" w:sz="0" w:space="0" w:color="auto"/>
            <w:bottom w:val="none" w:sz="0" w:space="0" w:color="auto"/>
            <w:right w:val="none" w:sz="0" w:space="0" w:color="auto"/>
          </w:divBdr>
        </w:div>
        <w:div w:id="1654484228">
          <w:marLeft w:val="480"/>
          <w:marRight w:val="0"/>
          <w:marTop w:val="0"/>
          <w:marBottom w:val="0"/>
          <w:divBdr>
            <w:top w:val="none" w:sz="0" w:space="0" w:color="auto"/>
            <w:left w:val="none" w:sz="0" w:space="0" w:color="auto"/>
            <w:bottom w:val="none" w:sz="0" w:space="0" w:color="auto"/>
            <w:right w:val="none" w:sz="0" w:space="0" w:color="auto"/>
          </w:divBdr>
        </w:div>
        <w:div w:id="1370645936">
          <w:marLeft w:val="480"/>
          <w:marRight w:val="0"/>
          <w:marTop w:val="0"/>
          <w:marBottom w:val="0"/>
          <w:divBdr>
            <w:top w:val="none" w:sz="0" w:space="0" w:color="auto"/>
            <w:left w:val="none" w:sz="0" w:space="0" w:color="auto"/>
            <w:bottom w:val="none" w:sz="0" w:space="0" w:color="auto"/>
            <w:right w:val="none" w:sz="0" w:space="0" w:color="auto"/>
          </w:divBdr>
        </w:div>
      </w:divsChild>
    </w:div>
    <w:div w:id="878250672">
      <w:bodyDiv w:val="1"/>
      <w:marLeft w:val="0"/>
      <w:marRight w:val="0"/>
      <w:marTop w:val="0"/>
      <w:marBottom w:val="0"/>
      <w:divBdr>
        <w:top w:val="none" w:sz="0" w:space="0" w:color="auto"/>
        <w:left w:val="none" w:sz="0" w:space="0" w:color="auto"/>
        <w:bottom w:val="none" w:sz="0" w:space="0" w:color="auto"/>
        <w:right w:val="none" w:sz="0" w:space="0" w:color="auto"/>
      </w:divBdr>
    </w:div>
    <w:div w:id="909342693">
      <w:bodyDiv w:val="1"/>
      <w:marLeft w:val="0"/>
      <w:marRight w:val="0"/>
      <w:marTop w:val="0"/>
      <w:marBottom w:val="0"/>
      <w:divBdr>
        <w:top w:val="none" w:sz="0" w:space="0" w:color="auto"/>
        <w:left w:val="none" w:sz="0" w:space="0" w:color="auto"/>
        <w:bottom w:val="none" w:sz="0" w:space="0" w:color="auto"/>
        <w:right w:val="none" w:sz="0" w:space="0" w:color="auto"/>
      </w:divBdr>
    </w:div>
    <w:div w:id="1063912559">
      <w:bodyDiv w:val="1"/>
      <w:marLeft w:val="0"/>
      <w:marRight w:val="0"/>
      <w:marTop w:val="0"/>
      <w:marBottom w:val="0"/>
      <w:divBdr>
        <w:top w:val="none" w:sz="0" w:space="0" w:color="auto"/>
        <w:left w:val="none" w:sz="0" w:space="0" w:color="auto"/>
        <w:bottom w:val="none" w:sz="0" w:space="0" w:color="auto"/>
        <w:right w:val="none" w:sz="0" w:space="0" w:color="auto"/>
      </w:divBdr>
    </w:div>
    <w:div w:id="1086149625">
      <w:bodyDiv w:val="1"/>
      <w:marLeft w:val="0"/>
      <w:marRight w:val="0"/>
      <w:marTop w:val="0"/>
      <w:marBottom w:val="0"/>
      <w:divBdr>
        <w:top w:val="none" w:sz="0" w:space="0" w:color="auto"/>
        <w:left w:val="none" w:sz="0" w:space="0" w:color="auto"/>
        <w:bottom w:val="none" w:sz="0" w:space="0" w:color="auto"/>
        <w:right w:val="none" w:sz="0" w:space="0" w:color="auto"/>
      </w:divBdr>
    </w:div>
    <w:div w:id="1087189878">
      <w:bodyDiv w:val="1"/>
      <w:marLeft w:val="0"/>
      <w:marRight w:val="0"/>
      <w:marTop w:val="0"/>
      <w:marBottom w:val="0"/>
      <w:divBdr>
        <w:top w:val="none" w:sz="0" w:space="0" w:color="auto"/>
        <w:left w:val="none" w:sz="0" w:space="0" w:color="auto"/>
        <w:bottom w:val="none" w:sz="0" w:space="0" w:color="auto"/>
        <w:right w:val="none" w:sz="0" w:space="0" w:color="auto"/>
      </w:divBdr>
    </w:div>
    <w:div w:id="1097560818">
      <w:bodyDiv w:val="1"/>
      <w:marLeft w:val="0"/>
      <w:marRight w:val="0"/>
      <w:marTop w:val="0"/>
      <w:marBottom w:val="0"/>
      <w:divBdr>
        <w:top w:val="none" w:sz="0" w:space="0" w:color="auto"/>
        <w:left w:val="none" w:sz="0" w:space="0" w:color="auto"/>
        <w:bottom w:val="none" w:sz="0" w:space="0" w:color="auto"/>
        <w:right w:val="none" w:sz="0" w:space="0" w:color="auto"/>
      </w:divBdr>
    </w:div>
    <w:div w:id="1146630365">
      <w:bodyDiv w:val="1"/>
      <w:marLeft w:val="0"/>
      <w:marRight w:val="0"/>
      <w:marTop w:val="0"/>
      <w:marBottom w:val="0"/>
      <w:divBdr>
        <w:top w:val="none" w:sz="0" w:space="0" w:color="auto"/>
        <w:left w:val="none" w:sz="0" w:space="0" w:color="auto"/>
        <w:bottom w:val="none" w:sz="0" w:space="0" w:color="auto"/>
        <w:right w:val="none" w:sz="0" w:space="0" w:color="auto"/>
      </w:divBdr>
    </w:div>
    <w:div w:id="1234002213">
      <w:bodyDiv w:val="1"/>
      <w:marLeft w:val="0"/>
      <w:marRight w:val="0"/>
      <w:marTop w:val="0"/>
      <w:marBottom w:val="0"/>
      <w:divBdr>
        <w:top w:val="none" w:sz="0" w:space="0" w:color="auto"/>
        <w:left w:val="none" w:sz="0" w:space="0" w:color="auto"/>
        <w:bottom w:val="none" w:sz="0" w:space="0" w:color="auto"/>
        <w:right w:val="none" w:sz="0" w:space="0" w:color="auto"/>
      </w:divBdr>
    </w:div>
    <w:div w:id="1241674209">
      <w:bodyDiv w:val="1"/>
      <w:marLeft w:val="0"/>
      <w:marRight w:val="0"/>
      <w:marTop w:val="0"/>
      <w:marBottom w:val="0"/>
      <w:divBdr>
        <w:top w:val="none" w:sz="0" w:space="0" w:color="auto"/>
        <w:left w:val="none" w:sz="0" w:space="0" w:color="auto"/>
        <w:bottom w:val="none" w:sz="0" w:space="0" w:color="auto"/>
        <w:right w:val="none" w:sz="0" w:space="0" w:color="auto"/>
      </w:divBdr>
      <w:divsChild>
        <w:div w:id="1112016825">
          <w:marLeft w:val="0"/>
          <w:marRight w:val="0"/>
          <w:marTop w:val="0"/>
          <w:marBottom w:val="0"/>
          <w:divBdr>
            <w:top w:val="none" w:sz="0" w:space="0" w:color="auto"/>
            <w:left w:val="none" w:sz="0" w:space="0" w:color="auto"/>
            <w:bottom w:val="none" w:sz="0" w:space="0" w:color="auto"/>
            <w:right w:val="none" w:sz="0" w:space="0" w:color="auto"/>
          </w:divBdr>
          <w:divsChild>
            <w:div w:id="1830251579">
              <w:marLeft w:val="0"/>
              <w:marRight w:val="0"/>
              <w:marTop w:val="0"/>
              <w:marBottom w:val="0"/>
              <w:divBdr>
                <w:top w:val="none" w:sz="0" w:space="0" w:color="auto"/>
                <w:left w:val="none" w:sz="0" w:space="0" w:color="auto"/>
                <w:bottom w:val="none" w:sz="0" w:space="0" w:color="auto"/>
                <w:right w:val="none" w:sz="0" w:space="0" w:color="auto"/>
              </w:divBdr>
              <w:divsChild>
                <w:div w:id="184953251">
                  <w:marLeft w:val="0"/>
                  <w:marRight w:val="0"/>
                  <w:marTop w:val="0"/>
                  <w:marBottom w:val="0"/>
                  <w:divBdr>
                    <w:top w:val="none" w:sz="0" w:space="0" w:color="auto"/>
                    <w:left w:val="none" w:sz="0" w:space="0" w:color="auto"/>
                    <w:bottom w:val="none" w:sz="0" w:space="0" w:color="auto"/>
                    <w:right w:val="none" w:sz="0" w:space="0" w:color="auto"/>
                  </w:divBdr>
                  <w:divsChild>
                    <w:div w:id="770861027">
                      <w:marLeft w:val="0"/>
                      <w:marRight w:val="0"/>
                      <w:marTop w:val="0"/>
                      <w:marBottom w:val="0"/>
                      <w:divBdr>
                        <w:top w:val="none" w:sz="0" w:space="0" w:color="auto"/>
                        <w:left w:val="none" w:sz="0" w:space="0" w:color="auto"/>
                        <w:bottom w:val="none" w:sz="0" w:space="0" w:color="auto"/>
                        <w:right w:val="none" w:sz="0" w:space="0" w:color="auto"/>
                      </w:divBdr>
                      <w:divsChild>
                        <w:div w:id="1337265040">
                          <w:marLeft w:val="0"/>
                          <w:marRight w:val="0"/>
                          <w:marTop w:val="0"/>
                          <w:marBottom w:val="0"/>
                          <w:divBdr>
                            <w:top w:val="none" w:sz="0" w:space="0" w:color="auto"/>
                            <w:left w:val="none" w:sz="0" w:space="0" w:color="auto"/>
                            <w:bottom w:val="none" w:sz="0" w:space="0" w:color="auto"/>
                            <w:right w:val="none" w:sz="0" w:space="0" w:color="auto"/>
                          </w:divBdr>
                          <w:divsChild>
                            <w:div w:id="175285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718831">
      <w:bodyDiv w:val="1"/>
      <w:marLeft w:val="0"/>
      <w:marRight w:val="0"/>
      <w:marTop w:val="0"/>
      <w:marBottom w:val="0"/>
      <w:divBdr>
        <w:top w:val="none" w:sz="0" w:space="0" w:color="auto"/>
        <w:left w:val="none" w:sz="0" w:space="0" w:color="auto"/>
        <w:bottom w:val="none" w:sz="0" w:space="0" w:color="auto"/>
        <w:right w:val="none" w:sz="0" w:space="0" w:color="auto"/>
      </w:divBdr>
    </w:div>
    <w:div w:id="1256791101">
      <w:bodyDiv w:val="1"/>
      <w:marLeft w:val="0"/>
      <w:marRight w:val="0"/>
      <w:marTop w:val="0"/>
      <w:marBottom w:val="0"/>
      <w:divBdr>
        <w:top w:val="none" w:sz="0" w:space="0" w:color="auto"/>
        <w:left w:val="none" w:sz="0" w:space="0" w:color="auto"/>
        <w:bottom w:val="none" w:sz="0" w:space="0" w:color="auto"/>
        <w:right w:val="none" w:sz="0" w:space="0" w:color="auto"/>
      </w:divBdr>
    </w:div>
    <w:div w:id="1284768612">
      <w:bodyDiv w:val="1"/>
      <w:marLeft w:val="0"/>
      <w:marRight w:val="0"/>
      <w:marTop w:val="0"/>
      <w:marBottom w:val="0"/>
      <w:divBdr>
        <w:top w:val="none" w:sz="0" w:space="0" w:color="auto"/>
        <w:left w:val="none" w:sz="0" w:space="0" w:color="auto"/>
        <w:bottom w:val="none" w:sz="0" w:space="0" w:color="auto"/>
        <w:right w:val="none" w:sz="0" w:space="0" w:color="auto"/>
      </w:divBdr>
    </w:div>
    <w:div w:id="1317302022">
      <w:bodyDiv w:val="1"/>
      <w:marLeft w:val="0"/>
      <w:marRight w:val="0"/>
      <w:marTop w:val="0"/>
      <w:marBottom w:val="0"/>
      <w:divBdr>
        <w:top w:val="none" w:sz="0" w:space="0" w:color="auto"/>
        <w:left w:val="none" w:sz="0" w:space="0" w:color="auto"/>
        <w:bottom w:val="none" w:sz="0" w:space="0" w:color="auto"/>
        <w:right w:val="none" w:sz="0" w:space="0" w:color="auto"/>
      </w:divBdr>
    </w:div>
    <w:div w:id="1364212695">
      <w:bodyDiv w:val="1"/>
      <w:marLeft w:val="0"/>
      <w:marRight w:val="0"/>
      <w:marTop w:val="0"/>
      <w:marBottom w:val="0"/>
      <w:divBdr>
        <w:top w:val="none" w:sz="0" w:space="0" w:color="auto"/>
        <w:left w:val="none" w:sz="0" w:space="0" w:color="auto"/>
        <w:bottom w:val="none" w:sz="0" w:space="0" w:color="auto"/>
        <w:right w:val="none" w:sz="0" w:space="0" w:color="auto"/>
      </w:divBdr>
    </w:div>
    <w:div w:id="1422869295">
      <w:bodyDiv w:val="1"/>
      <w:marLeft w:val="0"/>
      <w:marRight w:val="0"/>
      <w:marTop w:val="0"/>
      <w:marBottom w:val="0"/>
      <w:divBdr>
        <w:top w:val="none" w:sz="0" w:space="0" w:color="auto"/>
        <w:left w:val="none" w:sz="0" w:space="0" w:color="auto"/>
        <w:bottom w:val="none" w:sz="0" w:space="0" w:color="auto"/>
        <w:right w:val="none" w:sz="0" w:space="0" w:color="auto"/>
      </w:divBdr>
    </w:div>
    <w:div w:id="1473251349">
      <w:bodyDiv w:val="1"/>
      <w:marLeft w:val="0"/>
      <w:marRight w:val="0"/>
      <w:marTop w:val="0"/>
      <w:marBottom w:val="0"/>
      <w:divBdr>
        <w:top w:val="none" w:sz="0" w:space="0" w:color="auto"/>
        <w:left w:val="none" w:sz="0" w:space="0" w:color="auto"/>
        <w:bottom w:val="none" w:sz="0" w:space="0" w:color="auto"/>
        <w:right w:val="none" w:sz="0" w:space="0" w:color="auto"/>
      </w:divBdr>
    </w:div>
    <w:div w:id="1540433709">
      <w:bodyDiv w:val="1"/>
      <w:marLeft w:val="0"/>
      <w:marRight w:val="0"/>
      <w:marTop w:val="0"/>
      <w:marBottom w:val="0"/>
      <w:divBdr>
        <w:top w:val="none" w:sz="0" w:space="0" w:color="auto"/>
        <w:left w:val="none" w:sz="0" w:space="0" w:color="auto"/>
        <w:bottom w:val="none" w:sz="0" w:space="0" w:color="auto"/>
        <w:right w:val="none" w:sz="0" w:space="0" w:color="auto"/>
      </w:divBdr>
    </w:div>
    <w:div w:id="1642466631">
      <w:bodyDiv w:val="1"/>
      <w:marLeft w:val="0"/>
      <w:marRight w:val="0"/>
      <w:marTop w:val="0"/>
      <w:marBottom w:val="0"/>
      <w:divBdr>
        <w:top w:val="none" w:sz="0" w:space="0" w:color="auto"/>
        <w:left w:val="none" w:sz="0" w:space="0" w:color="auto"/>
        <w:bottom w:val="none" w:sz="0" w:space="0" w:color="auto"/>
        <w:right w:val="none" w:sz="0" w:space="0" w:color="auto"/>
      </w:divBdr>
    </w:div>
    <w:div w:id="1689714825">
      <w:bodyDiv w:val="1"/>
      <w:marLeft w:val="0"/>
      <w:marRight w:val="0"/>
      <w:marTop w:val="0"/>
      <w:marBottom w:val="0"/>
      <w:divBdr>
        <w:top w:val="none" w:sz="0" w:space="0" w:color="auto"/>
        <w:left w:val="none" w:sz="0" w:space="0" w:color="auto"/>
        <w:bottom w:val="none" w:sz="0" w:space="0" w:color="auto"/>
        <w:right w:val="none" w:sz="0" w:space="0" w:color="auto"/>
      </w:divBdr>
    </w:div>
    <w:div w:id="1711227331">
      <w:bodyDiv w:val="1"/>
      <w:marLeft w:val="0"/>
      <w:marRight w:val="0"/>
      <w:marTop w:val="0"/>
      <w:marBottom w:val="0"/>
      <w:divBdr>
        <w:top w:val="none" w:sz="0" w:space="0" w:color="auto"/>
        <w:left w:val="none" w:sz="0" w:space="0" w:color="auto"/>
        <w:bottom w:val="none" w:sz="0" w:space="0" w:color="auto"/>
        <w:right w:val="none" w:sz="0" w:space="0" w:color="auto"/>
      </w:divBdr>
    </w:div>
    <w:div w:id="1739206180">
      <w:bodyDiv w:val="1"/>
      <w:marLeft w:val="0"/>
      <w:marRight w:val="0"/>
      <w:marTop w:val="0"/>
      <w:marBottom w:val="0"/>
      <w:divBdr>
        <w:top w:val="none" w:sz="0" w:space="0" w:color="auto"/>
        <w:left w:val="none" w:sz="0" w:space="0" w:color="auto"/>
        <w:bottom w:val="none" w:sz="0" w:space="0" w:color="auto"/>
        <w:right w:val="none" w:sz="0" w:space="0" w:color="auto"/>
      </w:divBdr>
    </w:div>
    <w:div w:id="1745489539">
      <w:bodyDiv w:val="1"/>
      <w:marLeft w:val="0"/>
      <w:marRight w:val="0"/>
      <w:marTop w:val="0"/>
      <w:marBottom w:val="0"/>
      <w:divBdr>
        <w:top w:val="none" w:sz="0" w:space="0" w:color="auto"/>
        <w:left w:val="none" w:sz="0" w:space="0" w:color="auto"/>
        <w:bottom w:val="none" w:sz="0" w:space="0" w:color="auto"/>
        <w:right w:val="none" w:sz="0" w:space="0" w:color="auto"/>
      </w:divBdr>
    </w:div>
    <w:div w:id="1747413272">
      <w:bodyDiv w:val="1"/>
      <w:marLeft w:val="0"/>
      <w:marRight w:val="0"/>
      <w:marTop w:val="0"/>
      <w:marBottom w:val="0"/>
      <w:divBdr>
        <w:top w:val="none" w:sz="0" w:space="0" w:color="auto"/>
        <w:left w:val="none" w:sz="0" w:space="0" w:color="auto"/>
        <w:bottom w:val="none" w:sz="0" w:space="0" w:color="auto"/>
        <w:right w:val="none" w:sz="0" w:space="0" w:color="auto"/>
      </w:divBdr>
    </w:div>
    <w:div w:id="1825120417">
      <w:bodyDiv w:val="1"/>
      <w:marLeft w:val="0"/>
      <w:marRight w:val="0"/>
      <w:marTop w:val="0"/>
      <w:marBottom w:val="0"/>
      <w:divBdr>
        <w:top w:val="none" w:sz="0" w:space="0" w:color="auto"/>
        <w:left w:val="none" w:sz="0" w:space="0" w:color="auto"/>
        <w:bottom w:val="none" w:sz="0" w:space="0" w:color="auto"/>
        <w:right w:val="none" w:sz="0" w:space="0" w:color="auto"/>
      </w:divBdr>
    </w:div>
    <w:div w:id="1850220013">
      <w:bodyDiv w:val="1"/>
      <w:marLeft w:val="0"/>
      <w:marRight w:val="0"/>
      <w:marTop w:val="0"/>
      <w:marBottom w:val="0"/>
      <w:divBdr>
        <w:top w:val="none" w:sz="0" w:space="0" w:color="auto"/>
        <w:left w:val="none" w:sz="0" w:space="0" w:color="auto"/>
        <w:bottom w:val="none" w:sz="0" w:space="0" w:color="auto"/>
        <w:right w:val="none" w:sz="0" w:space="0" w:color="auto"/>
      </w:divBdr>
    </w:div>
    <w:div w:id="1861161339">
      <w:bodyDiv w:val="1"/>
      <w:marLeft w:val="0"/>
      <w:marRight w:val="0"/>
      <w:marTop w:val="0"/>
      <w:marBottom w:val="0"/>
      <w:divBdr>
        <w:top w:val="none" w:sz="0" w:space="0" w:color="auto"/>
        <w:left w:val="none" w:sz="0" w:space="0" w:color="auto"/>
        <w:bottom w:val="none" w:sz="0" w:space="0" w:color="auto"/>
        <w:right w:val="none" w:sz="0" w:space="0" w:color="auto"/>
      </w:divBdr>
    </w:div>
    <w:div w:id="1896350032">
      <w:bodyDiv w:val="1"/>
      <w:marLeft w:val="0"/>
      <w:marRight w:val="0"/>
      <w:marTop w:val="0"/>
      <w:marBottom w:val="0"/>
      <w:divBdr>
        <w:top w:val="none" w:sz="0" w:space="0" w:color="auto"/>
        <w:left w:val="none" w:sz="0" w:space="0" w:color="auto"/>
        <w:bottom w:val="none" w:sz="0" w:space="0" w:color="auto"/>
        <w:right w:val="none" w:sz="0" w:space="0" w:color="auto"/>
      </w:divBdr>
    </w:div>
    <w:div w:id="1900675342">
      <w:bodyDiv w:val="1"/>
      <w:marLeft w:val="0"/>
      <w:marRight w:val="0"/>
      <w:marTop w:val="0"/>
      <w:marBottom w:val="0"/>
      <w:divBdr>
        <w:top w:val="none" w:sz="0" w:space="0" w:color="auto"/>
        <w:left w:val="none" w:sz="0" w:space="0" w:color="auto"/>
        <w:bottom w:val="none" w:sz="0" w:space="0" w:color="auto"/>
        <w:right w:val="none" w:sz="0" w:space="0" w:color="auto"/>
      </w:divBdr>
    </w:div>
    <w:div w:id="1950770522">
      <w:bodyDiv w:val="1"/>
      <w:marLeft w:val="0"/>
      <w:marRight w:val="0"/>
      <w:marTop w:val="0"/>
      <w:marBottom w:val="0"/>
      <w:divBdr>
        <w:top w:val="none" w:sz="0" w:space="0" w:color="auto"/>
        <w:left w:val="none" w:sz="0" w:space="0" w:color="auto"/>
        <w:bottom w:val="none" w:sz="0" w:space="0" w:color="auto"/>
        <w:right w:val="none" w:sz="0" w:space="0" w:color="auto"/>
      </w:divBdr>
    </w:div>
    <w:div w:id="1989431956">
      <w:bodyDiv w:val="1"/>
      <w:marLeft w:val="0"/>
      <w:marRight w:val="0"/>
      <w:marTop w:val="0"/>
      <w:marBottom w:val="0"/>
      <w:divBdr>
        <w:top w:val="none" w:sz="0" w:space="0" w:color="auto"/>
        <w:left w:val="none" w:sz="0" w:space="0" w:color="auto"/>
        <w:bottom w:val="none" w:sz="0" w:space="0" w:color="auto"/>
        <w:right w:val="none" w:sz="0" w:space="0" w:color="auto"/>
      </w:divBdr>
    </w:div>
    <w:div w:id="1989631384">
      <w:bodyDiv w:val="1"/>
      <w:marLeft w:val="0"/>
      <w:marRight w:val="0"/>
      <w:marTop w:val="0"/>
      <w:marBottom w:val="0"/>
      <w:divBdr>
        <w:top w:val="none" w:sz="0" w:space="0" w:color="auto"/>
        <w:left w:val="none" w:sz="0" w:space="0" w:color="auto"/>
        <w:bottom w:val="none" w:sz="0" w:space="0" w:color="auto"/>
        <w:right w:val="none" w:sz="0" w:space="0" w:color="auto"/>
      </w:divBdr>
    </w:div>
    <w:div w:id="2011639174">
      <w:bodyDiv w:val="1"/>
      <w:marLeft w:val="0"/>
      <w:marRight w:val="0"/>
      <w:marTop w:val="0"/>
      <w:marBottom w:val="0"/>
      <w:divBdr>
        <w:top w:val="none" w:sz="0" w:space="0" w:color="auto"/>
        <w:left w:val="none" w:sz="0" w:space="0" w:color="auto"/>
        <w:bottom w:val="none" w:sz="0" w:space="0" w:color="auto"/>
        <w:right w:val="none" w:sz="0" w:space="0" w:color="auto"/>
      </w:divBdr>
      <w:divsChild>
        <w:div w:id="1736312745">
          <w:marLeft w:val="0"/>
          <w:marRight w:val="0"/>
          <w:marTop w:val="0"/>
          <w:marBottom w:val="0"/>
          <w:divBdr>
            <w:top w:val="none" w:sz="0" w:space="0" w:color="auto"/>
            <w:left w:val="none" w:sz="0" w:space="0" w:color="auto"/>
            <w:bottom w:val="none" w:sz="0" w:space="0" w:color="auto"/>
            <w:right w:val="none" w:sz="0" w:space="0" w:color="auto"/>
          </w:divBdr>
          <w:divsChild>
            <w:div w:id="1910265067">
              <w:marLeft w:val="0"/>
              <w:marRight w:val="0"/>
              <w:marTop w:val="0"/>
              <w:marBottom w:val="0"/>
              <w:divBdr>
                <w:top w:val="none" w:sz="0" w:space="0" w:color="auto"/>
                <w:left w:val="none" w:sz="0" w:space="0" w:color="auto"/>
                <w:bottom w:val="none" w:sz="0" w:space="0" w:color="auto"/>
                <w:right w:val="none" w:sz="0" w:space="0" w:color="auto"/>
              </w:divBdr>
              <w:divsChild>
                <w:div w:id="1538540118">
                  <w:marLeft w:val="0"/>
                  <w:marRight w:val="0"/>
                  <w:marTop w:val="0"/>
                  <w:marBottom w:val="0"/>
                  <w:divBdr>
                    <w:top w:val="none" w:sz="0" w:space="0" w:color="auto"/>
                    <w:left w:val="none" w:sz="0" w:space="0" w:color="auto"/>
                    <w:bottom w:val="none" w:sz="0" w:space="0" w:color="auto"/>
                    <w:right w:val="none" w:sz="0" w:space="0" w:color="auto"/>
                  </w:divBdr>
                  <w:divsChild>
                    <w:div w:id="5673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2188">
          <w:marLeft w:val="0"/>
          <w:marRight w:val="0"/>
          <w:marTop w:val="0"/>
          <w:marBottom w:val="0"/>
          <w:divBdr>
            <w:top w:val="none" w:sz="0" w:space="0" w:color="auto"/>
            <w:left w:val="none" w:sz="0" w:space="0" w:color="auto"/>
            <w:bottom w:val="none" w:sz="0" w:space="0" w:color="auto"/>
            <w:right w:val="none" w:sz="0" w:space="0" w:color="auto"/>
          </w:divBdr>
          <w:divsChild>
            <w:div w:id="1054742662">
              <w:marLeft w:val="0"/>
              <w:marRight w:val="0"/>
              <w:marTop w:val="0"/>
              <w:marBottom w:val="0"/>
              <w:divBdr>
                <w:top w:val="none" w:sz="0" w:space="0" w:color="auto"/>
                <w:left w:val="none" w:sz="0" w:space="0" w:color="auto"/>
                <w:bottom w:val="none" w:sz="0" w:space="0" w:color="auto"/>
                <w:right w:val="none" w:sz="0" w:space="0" w:color="auto"/>
              </w:divBdr>
              <w:divsChild>
                <w:div w:id="1177572733">
                  <w:marLeft w:val="0"/>
                  <w:marRight w:val="0"/>
                  <w:marTop w:val="0"/>
                  <w:marBottom w:val="0"/>
                  <w:divBdr>
                    <w:top w:val="none" w:sz="0" w:space="0" w:color="auto"/>
                    <w:left w:val="none" w:sz="0" w:space="0" w:color="auto"/>
                    <w:bottom w:val="none" w:sz="0" w:space="0" w:color="auto"/>
                    <w:right w:val="none" w:sz="0" w:space="0" w:color="auto"/>
                  </w:divBdr>
                  <w:divsChild>
                    <w:div w:id="17678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565653">
      <w:bodyDiv w:val="1"/>
      <w:marLeft w:val="0"/>
      <w:marRight w:val="0"/>
      <w:marTop w:val="0"/>
      <w:marBottom w:val="0"/>
      <w:divBdr>
        <w:top w:val="none" w:sz="0" w:space="0" w:color="auto"/>
        <w:left w:val="none" w:sz="0" w:space="0" w:color="auto"/>
        <w:bottom w:val="none" w:sz="0" w:space="0" w:color="auto"/>
        <w:right w:val="none" w:sz="0" w:space="0" w:color="auto"/>
      </w:divBdr>
    </w:div>
    <w:div w:id="2034303048">
      <w:bodyDiv w:val="1"/>
      <w:marLeft w:val="0"/>
      <w:marRight w:val="0"/>
      <w:marTop w:val="0"/>
      <w:marBottom w:val="0"/>
      <w:divBdr>
        <w:top w:val="none" w:sz="0" w:space="0" w:color="auto"/>
        <w:left w:val="none" w:sz="0" w:space="0" w:color="auto"/>
        <w:bottom w:val="none" w:sz="0" w:space="0" w:color="auto"/>
        <w:right w:val="none" w:sz="0" w:space="0" w:color="auto"/>
      </w:divBdr>
    </w:div>
    <w:div w:id="2034845520">
      <w:bodyDiv w:val="1"/>
      <w:marLeft w:val="0"/>
      <w:marRight w:val="0"/>
      <w:marTop w:val="0"/>
      <w:marBottom w:val="0"/>
      <w:divBdr>
        <w:top w:val="none" w:sz="0" w:space="0" w:color="auto"/>
        <w:left w:val="none" w:sz="0" w:space="0" w:color="auto"/>
        <w:bottom w:val="none" w:sz="0" w:space="0" w:color="auto"/>
        <w:right w:val="none" w:sz="0" w:space="0" w:color="auto"/>
      </w:divBdr>
    </w:div>
    <w:div w:id="2035032997">
      <w:bodyDiv w:val="1"/>
      <w:marLeft w:val="0"/>
      <w:marRight w:val="0"/>
      <w:marTop w:val="0"/>
      <w:marBottom w:val="0"/>
      <w:divBdr>
        <w:top w:val="none" w:sz="0" w:space="0" w:color="auto"/>
        <w:left w:val="none" w:sz="0" w:space="0" w:color="auto"/>
        <w:bottom w:val="none" w:sz="0" w:space="0" w:color="auto"/>
        <w:right w:val="none" w:sz="0" w:space="0" w:color="auto"/>
      </w:divBdr>
    </w:div>
    <w:div w:id="2043356816">
      <w:bodyDiv w:val="1"/>
      <w:marLeft w:val="0"/>
      <w:marRight w:val="0"/>
      <w:marTop w:val="0"/>
      <w:marBottom w:val="0"/>
      <w:divBdr>
        <w:top w:val="none" w:sz="0" w:space="0" w:color="auto"/>
        <w:left w:val="none" w:sz="0" w:space="0" w:color="auto"/>
        <w:bottom w:val="none" w:sz="0" w:space="0" w:color="auto"/>
        <w:right w:val="none" w:sz="0" w:space="0" w:color="auto"/>
      </w:divBdr>
    </w:div>
    <w:div w:id="206918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54.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170" Type="http://schemas.openxmlformats.org/officeDocument/2006/relationships/oleObject" Target="embeddings/oleObject82.bin"/><Relationship Id="rId226" Type="http://schemas.openxmlformats.org/officeDocument/2006/relationships/oleObject" Target="embeddings/oleObject110.bin"/><Relationship Id="rId268" Type="http://schemas.openxmlformats.org/officeDocument/2006/relationships/image" Target="media/image128.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5" Type="http://schemas.openxmlformats.org/officeDocument/2006/relationships/footnotes" Target="footnotes.xml"/><Relationship Id="rId181" Type="http://schemas.openxmlformats.org/officeDocument/2006/relationships/image" Target="media/image88.wmf"/><Relationship Id="rId237" Type="http://schemas.openxmlformats.org/officeDocument/2006/relationships/image" Target="media/image116.wmf"/><Relationship Id="rId279" Type="http://schemas.openxmlformats.org/officeDocument/2006/relationships/image" Target="media/image132.wmf"/><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oleObject" Target="embeddings/oleObject148.bin"/><Relationship Id="rId304" Type="http://schemas.openxmlformats.org/officeDocument/2006/relationships/image" Target="media/image141.wmf"/><Relationship Id="rId85" Type="http://schemas.openxmlformats.org/officeDocument/2006/relationships/image" Target="media/image40.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248" Type="http://schemas.openxmlformats.org/officeDocument/2006/relationships/oleObject" Target="embeddings/oleObject12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50.png"/><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8.wmf"/><Relationship Id="rId217" Type="http://schemas.openxmlformats.org/officeDocument/2006/relationships/image" Target="media/image106.wmf"/><Relationship Id="rId259" Type="http://schemas.openxmlformats.org/officeDocument/2006/relationships/image" Target="media/image124.wmf"/><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6.bin"/><Relationship Id="rId65" Type="http://schemas.openxmlformats.org/officeDocument/2006/relationships/image" Target="media/image30.wmf"/><Relationship Id="rId130" Type="http://schemas.openxmlformats.org/officeDocument/2006/relationships/oleObject" Target="embeddings/oleObject62.bin"/><Relationship Id="rId172" Type="http://schemas.openxmlformats.org/officeDocument/2006/relationships/oleObject" Target="embeddings/oleObject83.bin"/><Relationship Id="rId228" Type="http://schemas.openxmlformats.org/officeDocument/2006/relationships/oleObject" Target="embeddings/oleObject111.bin"/><Relationship Id="rId281" Type="http://schemas.openxmlformats.org/officeDocument/2006/relationships/image" Target="media/image133.wmf"/><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20" Type="http://schemas.openxmlformats.org/officeDocument/2006/relationships/oleObject" Target="embeddings/oleObject57.bin"/><Relationship Id="rId141" Type="http://schemas.openxmlformats.org/officeDocument/2006/relationships/image" Target="media/image68.wmf"/><Relationship Id="rId7" Type="http://schemas.openxmlformats.org/officeDocument/2006/relationships/image" Target="media/image1.wmf"/><Relationship Id="rId162" Type="http://schemas.openxmlformats.org/officeDocument/2006/relationships/oleObject" Target="embeddings/oleObject78.bin"/><Relationship Id="rId183" Type="http://schemas.openxmlformats.org/officeDocument/2006/relationships/image" Target="media/image89.wmf"/><Relationship Id="rId218" Type="http://schemas.openxmlformats.org/officeDocument/2006/relationships/oleObject" Target="embeddings/oleObject106.bin"/><Relationship Id="rId239" Type="http://schemas.openxmlformats.org/officeDocument/2006/relationships/oleObject" Target="embeddings/oleObject117.bin"/><Relationship Id="rId250" Type="http://schemas.openxmlformats.org/officeDocument/2006/relationships/image" Target="media/image121.wmf"/><Relationship Id="rId271" Type="http://schemas.openxmlformats.org/officeDocument/2006/relationships/oleObject" Target="embeddings/oleObject137.bin"/><Relationship Id="rId292" Type="http://schemas.openxmlformats.org/officeDocument/2006/relationships/oleObject" Target="embeddings/oleObject149.bin"/><Relationship Id="rId306" Type="http://schemas.openxmlformats.org/officeDocument/2006/relationships/image" Target="media/image142.wmf"/><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31" Type="http://schemas.openxmlformats.org/officeDocument/2006/relationships/image" Target="media/image63.wmf"/><Relationship Id="rId152" Type="http://schemas.openxmlformats.org/officeDocument/2006/relationships/oleObject" Target="embeddings/oleObject73.bin"/><Relationship Id="rId173" Type="http://schemas.openxmlformats.org/officeDocument/2006/relationships/image" Target="media/image84.wmf"/><Relationship Id="rId194" Type="http://schemas.openxmlformats.org/officeDocument/2006/relationships/oleObject" Target="embeddings/oleObject94.bin"/><Relationship Id="rId208" Type="http://schemas.openxmlformats.org/officeDocument/2006/relationships/oleObject" Target="embeddings/oleObject101.bin"/><Relationship Id="rId229" Type="http://schemas.openxmlformats.org/officeDocument/2006/relationships/image" Target="media/image112.wmf"/><Relationship Id="rId240" Type="http://schemas.openxmlformats.org/officeDocument/2006/relationships/image" Target="media/image117.wmf"/><Relationship Id="rId261" Type="http://schemas.openxmlformats.org/officeDocument/2006/relationships/image" Target="media/image125.wmf"/><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43.bin"/><Relationship Id="rId317" Type="http://schemas.openxmlformats.org/officeDocument/2006/relationships/image" Target="media/image152.png"/><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image" Target="media/image79.wmf"/><Relationship Id="rId184" Type="http://schemas.openxmlformats.org/officeDocument/2006/relationships/oleObject" Target="embeddings/oleObject89.bin"/><Relationship Id="rId219" Type="http://schemas.openxmlformats.org/officeDocument/2006/relationships/image" Target="media/image107.wmf"/><Relationship Id="rId230" Type="http://schemas.openxmlformats.org/officeDocument/2006/relationships/oleObject" Target="embeddings/oleObject112.bin"/><Relationship Id="rId251" Type="http://schemas.openxmlformats.org/officeDocument/2006/relationships/oleObject" Target="embeddings/oleObject124.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image" Target="media/image129.wmf"/><Relationship Id="rId293" Type="http://schemas.openxmlformats.org/officeDocument/2006/relationships/image" Target="media/image138.wmf"/><Relationship Id="rId307" Type="http://schemas.openxmlformats.org/officeDocument/2006/relationships/oleObject" Target="embeddings/oleObject159.bin"/><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4.wmf"/><Relationship Id="rId174" Type="http://schemas.openxmlformats.org/officeDocument/2006/relationships/oleObject" Target="embeddings/oleObject84.bin"/><Relationship Id="rId195" Type="http://schemas.openxmlformats.org/officeDocument/2006/relationships/image" Target="media/image95.wmf"/><Relationship Id="rId209" Type="http://schemas.openxmlformats.org/officeDocument/2006/relationships/image" Target="media/image102.wmf"/><Relationship Id="rId220" Type="http://schemas.openxmlformats.org/officeDocument/2006/relationships/oleObject" Target="embeddings/oleObject107.bin"/><Relationship Id="rId241" Type="http://schemas.openxmlformats.org/officeDocument/2006/relationships/oleObject" Target="embeddings/oleObject118.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oleObject" Target="embeddings/oleObject131.bin"/><Relationship Id="rId283" Type="http://schemas.openxmlformats.org/officeDocument/2006/relationships/oleObject" Target="embeddings/oleObject144.bin"/><Relationship Id="rId318" Type="http://schemas.openxmlformats.org/officeDocument/2006/relationships/hyperlink" Target="https://doi.org/10.1140/epjp/i2014-14079-1" TargetMode="External"/><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64" Type="http://schemas.openxmlformats.org/officeDocument/2006/relationships/oleObject" Target="embeddings/oleObject79.bin"/><Relationship Id="rId185" Type="http://schemas.openxmlformats.org/officeDocument/2006/relationships/image" Target="media/image90.wmf"/><Relationship Id="rId9" Type="http://schemas.openxmlformats.org/officeDocument/2006/relationships/image" Target="media/image2.wmf"/><Relationship Id="rId210" Type="http://schemas.openxmlformats.org/officeDocument/2006/relationships/oleObject" Target="embeddings/oleObject102.bin"/><Relationship Id="rId26" Type="http://schemas.openxmlformats.org/officeDocument/2006/relationships/oleObject" Target="embeddings/oleObject10.bin"/><Relationship Id="rId231" Type="http://schemas.openxmlformats.org/officeDocument/2006/relationships/image" Target="media/image113.wmf"/><Relationship Id="rId252" Type="http://schemas.openxmlformats.org/officeDocument/2006/relationships/oleObject" Target="embeddings/oleObject125.bin"/><Relationship Id="rId273" Type="http://schemas.openxmlformats.org/officeDocument/2006/relationships/oleObject" Target="embeddings/oleObject138.bin"/><Relationship Id="rId294" Type="http://schemas.openxmlformats.org/officeDocument/2006/relationships/oleObject" Target="embeddings/oleObject150.bin"/><Relationship Id="rId308" Type="http://schemas.openxmlformats.org/officeDocument/2006/relationships/image" Target="media/image143.png"/><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image" Target="media/image85.wmf"/><Relationship Id="rId196" Type="http://schemas.openxmlformats.org/officeDocument/2006/relationships/oleObject" Target="embeddings/oleObject95.bin"/><Relationship Id="rId200" Type="http://schemas.openxmlformats.org/officeDocument/2006/relationships/oleObject" Target="embeddings/oleObject97.bin"/><Relationship Id="rId16" Type="http://schemas.openxmlformats.org/officeDocument/2006/relationships/oleObject" Target="embeddings/oleObject5.bin"/><Relationship Id="rId221" Type="http://schemas.openxmlformats.org/officeDocument/2006/relationships/image" Target="media/image108.wmf"/><Relationship Id="rId242" Type="http://schemas.openxmlformats.org/officeDocument/2006/relationships/image" Target="media/image118.wmf"/><Relationship Id="rId263" Type="http://schemas.openxmlformats.org/officeDocument/2006/relationships/image" Target="media/image126.wmf"/><Relationship Id="rId284" Type="http://schemas.openxmlformats.org/officeDocument/2006/relationships/image" Target="media/image134.wmf"/><Relationship Id="rId319" Type="http://schemas.openxmlformats.org/officeDocument/2006/relationships/hyperlink" Target="https://doi.org/10.60787/jnamp.vol72no.660" TargetMode="External"/><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oleObject" Target="embeddings/oleObject90.bin"/><Relationship Id="rId211" Type="http://schemas.openxmlformats.org/officeDocument/2006/relationships/image" Target="media/image103.wmf"/><Relationship Id="rId232" Type="http://schemas.openxmlformats.org/officeDocument/2006/relationships/oleObject" Target="embeddings/oleObject113.bin"/><Relationship Id="rId253" Type="http://schemas.openxmlformats.org/officeDocument/2006/relationships/oleObject" Target="embeddings/oleObject126.bin"/><Relationship Id="rId274" Type="http://schemas.openxmlformats.org/officeDocument/2006/relationships/image" Target="media/image130.wmf"/><Relationship Id="rId295" Type="http://schemas.openxmlformats.org/officeDocument/2006/relationships/oleObject" Target="embeddings/oleObject151.bin"/><Relationship Id="rId309" Type="http://schemas.openxmlformats.org/officeDocument/2006/relationships/image" Target="media/image144.png"/><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320" Type="http://schemas.openxmlformats.org/officeDocument/2006/relationships/footer" Target="footer1.xml"/><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oleObject" Target="embeddings/oleObject108.bin"/><Relationship Id="rId243" Type="http://schemas.openxmlformats.org/officeDocument/2006/relationships/oleObject" Target="embeddings/oleObject119.bin"/><Relationship Id="rId264" Type="http://schemas.openxmlformats.org/officeDocument/2006/relationships/oleObject" Target="embeddings/oleObject132.bin"/><Relationship Id="rId285" Type="http://schemas.openxmlformats.org/officeDocument/2006/relationships/oleObject" Target="embeddings/oleObject145.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image" Target="media/image145.png"/><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0.bin"/><Relationship Id="rId187" Type="http://schemas.openxmlformats.org/officeDocument/2006/relationships/image" Target="media/image91.wmf"/><Relationship Id="rId1" Type="http://schemas.openxmlformats.org/officeDocument/2006/relationships/numbering" Target="numbering.xml"/><Relationship Id="rId212" Type="http://schemas.openxmlformats.org/officeDocument/2006/relationships/oleObject" Target="embeddings/oleObject103.bin"/><Relationship Id="rId233" Type="http://schemas.openxmlformats.org/officeDocument/2006/relationships/image" Target="media/image114.wmf"/><Relationship Id="rId254" Type="http://schemas.openxmlformats.org/officeDocument/2006/relationships/image" Target="media/image122.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oleObject" Target="embeddings/oleObject139.bin"/><Relationship Id="rId296" Type="http://schemas.openxmlformats.org/officeDocument/2006/relationships/oleObject" Target="embeddings/oleObject152.bin"/><Relationship Id="rId300" Type="http://schemas.openxmlformats.org/officeDocument/2006/relationships/image" Target="media/image140.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oleObject" Target="embeddings/oleObject96.bin"/><Relationship Id="rId321" Type="http://schemas.openxmlformats.org/officeDocument/2006/relationships/fontTable" Target="fontTable.xml"/><Relationship Id="rId202" Type="http://schemas.openxmlformats.org/officeDocument/2006/relationships/oleObject" Target="embeddings/oleObject98.bin"/><Relationship Id="rId223" Type="http://schemas.openxmlformats.org/officeDocument/2006/relationships/image" Target="media/image109.wmf"/><Relationship Id="rId244" Type="http://schemas.openxmlformats.org/officeDocument/2006/relationships/image" Target="media/image119.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33.bin"/><Relationship Id="rId286" Type="http://schemas.openxmlformats.org/officeDocument/2006/relationships/oleObject" Target="embeddings/oleObject146.bin"/><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oleObject" Target="embeddings/oleObject91.bin"/><Relationship Id="rId311" Type="http://schemas.openxmlformats.org/officeDocument/2006/relationships/image" Target="media/image146.png"/><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104.wmf"/><Relationship Id="rId234" Type="http://schemas.openxmlformats.org/officeDocument/2006/relationships/oleObject" Target="embeddings/oleObject114.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27.bin"/><Relationship Id="rId276" Type="http://schemas.openxmlformats.org/officeDocument/2006/relationships/image" Target="media/image131.wmf"/><Relationship Id="rId297" Type="http://schemas.openxmlformats.org/officeDocument/2006/relationships/image" Target="media/image139.wmf"/><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oleObject" Target="embeddings/oleObject86.bin"/><Relationship Id="rId301" Type="http://schemas.openxmlformats.org/officeDocument/2006/relationships/oleObject" Target="embeddings/oleObject155.bin"/><Relationship Id="rId322" Type="http://schemas.openxmlformats.org/officeDocument/2006/relationships/glossaryDocument" Target="glossary/document.xml"/><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image" Target="media/image7.wmf"/><Relationship Id="rId224" Type="http://schemas.openxmlformats.org/officeDocument/2006/relationships/oleObject" Target="embeddings/oleObject109.bin"/><Relationship Id="rId245" Type="http://schemas.openxmlformats.org/officeDocument/2006/relationships/oleObject" Target="embeddings/oleObject120.bin"/><Relationship Id="rId266" Type="http://schemas.openxmlformats.org/officeDocument/2006/relationships/image" Target="media/image127.wmf"/><Relationship Id="rId287" Type="http://schemas.openxmlformats.org/officeDocument/2006/relationships/image" Target="media/image135.wmf"/><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312" Type="http://schemas.openxmlformats.org/officeDocument/2006/relationships/image" Target="media/image147.png"/><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2.wmf"/><Relationship Id="rId3" Type="http://schemas.openxmlformats.org/officeDocument/2006/relationships/settings" Target="settings.xml"/><Relationship Id="rId214" Type="http://schemas.openxmlformats.org/officeDocument/2006/relationships/oleObject" Target="embeddings/oleObject104.bin"/><Relationship Id="rId235" Type="http://schemas.openxmlformats.org/officeDocument/2006/relationships/image" Target="media/image115.wmf"/><Relationship Id="rId256" Type="http://schemas.openxmlformats.org/officeDocument/2006/relationships/oleObject" Target="embeddings/oleObject128.bin"/><Relationship Id="rId277" Type="http://schemas.openxmlformats.org/officeDocument/2006/relationships/oleObject" Target="embeddings/oleObject140.bin"/><Relationship Id="rId298" Type="http://schemas.openxmlformats.org/officeDocument/2006/relationships/oleObject" Target="embeddings/oleObject153.bin"/><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302" Type="http://schemas.openxmlformats.org/officeDocument/2006/relationships/oleObject" Target="embeddings/oleObject156.bin"/><Relationship Id="rId323"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7.wmf"/><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10.wmf"/><Relationship Id="rId246" Type="http://schemas.openxmlformats.org/officeDocument/2006/relationships/image" Target="media/image120.wmf"/><Relationship Id="rId267" Type="http://schemas.openxmlformats.org/officeDocument/2006/relationships/oleObject" Target="embeddings/oleObject134.bin"/><Relationship Id="rId288" Type="http://schemas.openxmlformats.org/officeDocument/2006/relationships/oleObject" Target="embeddings/oleObject147.bin"/><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image" Target="media/image148.png"/><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2.wmf"/><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image" Target="media/image123.wmf"/><Relationship Id="rId278" Type="http://schemas.openxmlformats.org/officeDocument/2006/relationships/oleObject" Target="embeddings/oleObject141.bin"/><Relationship Id="rId303" Type="http://schemas.openxmlformats.org/officeDocument/2006/relationships/oleObject" Target="embeddings/oleObject157.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oleObject" Target="embeddings/oleObject121.bin"/><Relationship Id="rId107" Type="http://schemas.openxmlformats.org/officeDocument/2006/relationships/image" Target="media/image51.wmf"/><Relationship Id="rId289" Type="http://schemas.openxmlformats.org/officeDocument/2006/relationships/image" Target="media/image136.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image" Target="media/image149.png"/><Relationship Id="rId95" Type="http://schemas.openxmlformats.org/officeDocument/2006/relationships/image" Target="media/image45.wmf"/><Relationship Id="rId160" Type="http://schemas.openxmlformats.org/officeDocument/2006/relationships/oleObject" Target="embeddings/oleObject77.bin"/><Relationship Id="rId216" Type="http://schemas.openxmlformats.org/officeDocument/2006/relationships/oleObject" Target="embeddings/oleObject105.bin"/><Relationship Id="rId258" Type="http://schemas.openxmlformats.org/officeDocument/2006/relationships/oleObject" Target="embeddings/oleObject129.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171" Type="http://schemas.openxmlformats.org/officeDocument/2006/relationships/image" Target="media/image83.wmf"/><Relationship Id="rId227" Type="http://schemas.openxmlformats.org/officeDocument/2006/relationships/image" Target="media/image111.wmf"/><Relationship Id="rId269" Type="http://schemas.openxmlformats.org/officeDocument/2006/relationships/oleObject" Target="embeddings/oleObject135.bin"/><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42.bin"/><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oleObject" Target="embeddings/oleObject88.bin"/><Relationship Id="rId6" Type="http://schemas.openxmlformats.org/officeDocument/2006/relationships/endnotes" Target="endnotes.xml"/><Relationship Id="rId238" Type="http://schemas.openxmlformats.org/officeDocument/2006/relationships/oleObject" Target="embeddings/oleObject116.bin"/><Relationship Id="rId291" Type="http://schemas.openxmlformats.org/officeDocument/2006/relationships/image" Target="media/image137.wmf"/><Relationship Id="rId305" Type="http://schemas.openxmlformats.org/officeDocument/2006/relationships/oleObject" Target="embeddings/oleObject158.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3.wmf"/><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oleObject" Target="embeddings/oleObject123.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30.bin"/><Relationship Id="rId316" Type="http://schemas.openxmlformats.org/officeDocument/2006/relationships/image" Target="media/image15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E1E15C5-49FB-45E6-93CE-FEF4E2F47991}"/>
      </w:docPartPr>
      <w:docPartBody>
        <w:p w:rsidR="00000000" w:rsidRDefault="00A50F7C">
          <w:r w:rsidRPr="006075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6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7C"/>
    <w:rsid w:val="00A50F7C"/>
    <w:rsid w:val="00B36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F7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192945-4D57-4E10-ABEB-F88F51227332}">
  <we:reference id="wa104382081" version="1.55.1.0" store="en-US" storeType="OMEX"/>
  <we:alternateReferences>
    <we:reference id="wa104382081" version="1.55.1.0" store="wa104382081" storeType="OMEX"/>
  </we:alternateReferences>
  <we:properties>
    <we:property name="MENDELEY_CITATIONS" value="[{&quot;citationID&quot;:&quot;MENDELEY_CITATION_42f480e6-9186-4781-83ca-f13e85526285&quot;,&quot;properties&quot;:{&quot;noteIndex&quot;:0},&quot;isEdited&quot;:false,&quot;manualOverride&quot;:{&quot;isManuallyOverridden&quot;:false,&quot;citeprocText&quot;:&quot;(Zhu, 2023)&quot;,&quot;manualOverrideText&quot;:&quot;&quot;},&quot;citationTag&quot;:&quot;MENDELEY_CITATION_v3_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&quot;,&quot;citationItems&quot;:[{&quot;id&quot;:&quot;cd2f24a3-8893-31b2-88bf-aa81e47e7c31&quot;,&quot;itemData&quot;:{&quot;type&quot;:&quot;article-journal&quot;,&quot;id&quot;:&quot;cd2f24a3-8893-31b2-88bf-aa81e47e7c31&quot;,&quot;title&quot;:&quot;Quantum-Solving Algorithm for d’Alembert Solutions of the Wave Equation&quot;,&quot;author&quot;:[{&quot;family&quot;:&quot;Zhu&quot;,&quot;given&quot;:&quot;Yuanye&quot;,&quot;parse-names&quot;:false,&quot;dropping-particle&quot;:&quot;&quot;,&quot;non-dropping-particle&quot;:&quot;&quot;}],&quot;container-title&quot;:&quot;Entropy&quot;,&quot;DOI&quot;:&quot;10.3390/e25010062&quot;,&quot;ISSN&quot;:&quot;10994300&quot;,&quot;issued&quot;:{&quot;date-parts&quot;:[[2023,1,1]]},&quot;abstract&quot;:&quot;When faced with a quantum-solving problem for partial differential equations, people usually transform such problems into Hamiltonian simulation problems or quantum-solving problems for linear equation systems. In this paper, we propose a third approach to solving partial differential equations that differs from the two approaches. By using the duality quantum algorithm, we construct a quantum-solving algorithm for solving the first-order wave equation, which represents a typical class of partial differential equations. Numerical results of the quantum circuit have high precision consistency with the theoretical d’Alembert solution. Then the routine is applied to the wave equation with either a dissipation or dispersion term. As shown by complexity analysis for all these cases of the wave equation, our algorithm has a quadratic acceleration for each iteration compared to the classical algorithm.&quot;,&quot;publisher&quot;:&quot;MDPI&quot;,&quot;issue&quot;:&quot;1&quot;,&quot;volume&quot;:&quot;25&quot;,&quot;container-title-short&quot;:&quot;&quot;},&quot;isTemporary&quot;:false}]},{&quot;citationID&quot;:&quot;MENDELEY_CITATION_8be68980-b87b-4b08-af80-2c56172c1043&quot;,&quot;properties&quot;:{&quot;noteIndex&quot;:0},&quot;isEdited&quot;:false,&quot;manualOverride&quot;:{&quot;isManuallyOverridden&quot;:false,&quot;citeprocText&quot;:&quot;(Ahmad et al., 2025; Alam et al., 2025)&quot;,&quot;manualOverrideText&quot;:&quot;&quot;},&quot;citationTag&quot;:&quot;MENDELEY_CITATION_v3_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&quot;,&quot;citationItems&quot;:[{&quot;id&quot;:&quot;8f198941-ccbb-3fb5-b769-a52dea3a29eb&quot;,&quot;itemData&quot;:{&quot;type&quot;:&quot;article-journal&quot;,&quot;id&quot;:&quot;8f198941-ccbb-3fb5-b769-a52dea3a29eb&quot;,&quot;title&quot;:&quot;A study of traveling wave solutions and modulation instability in the (3+1)-dimensional Sakovich equation employing advanced analytical techniques&quot;,&quot;author&quot;:[{&quot;family&quot;:&quot;Ahmad&quot;,&quot;given&quot;:&quot;Jamshad&quot;,&quot;parse-names&quot;:false,&quot;dropping-particle&quot;:&quot;&quot;,&quot;non-dropping-particle&quot;:&quot;&quot;},{&quot;family&quot;:&quot;Hameed&quot;,&quot;given&quot;:&quot;Maham&quot;,&quot;parse-names&quot;:false,&quot;dropping-particle&quot;:&quot;&quot;,&quot;non-dropping-particle&quot;:&quot;&quot;},{&quot;family&quot;:&quot;Mustafa&quot;,&quot;given&quot;:&quot;Zulaikha&quot;,&quot;parse-names&quot;:false,&quot;dropping-particle&quot;:&quot;&quot;,&quot;non-dropping-particle&quot;:&quot;&quot;},{&quot;family&quot;:&quot;Pervaiz&quot;,&quot;given&quot;:&quot;Farah&quot;,&quot;parse-names&quot;:false,&quot;dropping-particle&quot;:&quot;&quot;,&quot;non-dropping-particle&quot;:&quot;&quot;},{&quot;family&quot;:&quot;Nadeem&quot;,&quot;given&quot;:&quot;Muhammad&quot;,&quot;parse-names&quot;:false,&quot;dropping-particle&quot;:&quot;&quot;,&quot;non-dropping-particle&quot;:&quot;&quot;},{&quot;family&quot;:&quot;Alsayaad&quot;,&quot;given&quot;:&quot;Yahya&quot;,&quot;parse-names&quot;:false,&quot;dropping-particle&quot;:&quot;&quot;,&quot;non-dropping-particle&quot;:&quot;&quot;}],&quot;container-title&quot;:&quot;Scientific Reports&quot;,&quot;container-title-short&quot;:&quot;Sci. Rep.&quot;,&quot;DOI&quot;:&quot;10.1038/s41598-025-00503-7&quot;,&quot;ISSN&quot;:&quot;20452322&quot;,&quot;PMID&quot;:&quot;40603918&quot;,&quot;issued&quot;:{&quot;date-parts&quot;:[[2025,12,1]]},&quot;abstract&quot;:&quot;In this paper, we investigate the newly formulated (3+1)-dimensional Sakovich equation, highlighting its utility in describing the dynamics of nonlinear waves. This novel equation effectively incorporates increased dispersion and nonlinear effects, thereby enhancing its applicability across various physical scenarios. This model especially useful when modeling nonlinear phenomena in materials that simpler linear models would not accurately describe. Also serve as a founding model for numerical simulations in computational fluid dynamics and solid mechanics. We deploy both the Sardar Sub-Equation Method (SSEM) and the Simple Equation Method (SEM) to derive a broad spectrum of unique traveling wave solutions. These solutions have been thoroughly verified with Mathematica and include a wide variety of mathematical functions such as trigonometric hyperbolic and exponential forms. To provide a comprehensive visual representation of these solutions, we generate 3D, contour, density, and 2D graphs by meticulously setting the relevant parameters in Wolfram Mathematica. The solutions obtained illustrate various phenomena, such as dark, bright, kink, singular, periodic, periodic singular, and compacton solitons. The innovation of this work is in the systematic investigation and description of several types of soliton solution over a wide variety of nonlinear equations. Not only does this thorough study advance theoretical insight but also increase practical applications in areas like optical fiber communication and engineering. Additionally, we investigate the modulation instability (MI) of the proposed model, further elucidating its significance in the context of nonlinear wave propagation.&quot;,&quot;publisher&quot;:&quot;Nature Research&quot;,&quot;issue&quot;:&quot;1&quot;,&quot;volume&quot;:&quot;15&quot;},&quot;isTemporary&quot;:false},{&quot;id&quot;:&quot;5ebbe898-f23d-31a9-a34c-52c2e367ff0b&quot;,&quot;itemData&quot;:{&quot;type&quot;:&quot;article-journal&quot;,&quot;id&quot;:&quot;5ebbe898-f23d-31a9-a34c-52c2e367ff0b&quot;,&quot;title&quot;:&quot;Numerical Investigation of the Wave Equation for the Convergence and Stability Analysis of Vibrating Strings&quot;,&quot;author&quot;:[{&quot;family&quot;:&quot;Alam&quot;,&quot;given&quot;:&quot;Md Joni&quot;,&quot;parse-names&quot;:false,&quot;dropping-particle&quot;:&quot;&quot;,&quot;non-dropping-particle&quot;:&quot;&quot;},{&quot;family&quot;:&quot;Ramady&quot;,&quot;given&quot;:&quot;Ahmed&quot;,&quot;parse-names&quot;:false,&quot;dropping-particle&quot;:&quot;&quot;,&quot;non-dropping-particle&quot;:&quot;&quot;},{&quot;family&quot;:&quot;Abbas&quot;,&quot;given&quot;:&quot;M. S.&quot;,&quot;parse-names&quot;:false,&quot;dropping-particle&quot;:&quot;&quot;,&quot;non-dropping-particle&quot;:&quot;&quot;},{&quot;family&quot;:&quot;El-Rashidy&quot;,&quot;given&quot;:&quot;K.&quot;,&quot;parse-names&quot;:false,&quot;dropping-particle&quot;:&quot;&quot;,&quot;non-dropping-particle&quot;:&quot;&quot;},{&quot;family&quot;:&quot;Azam&quot;,&quot;given&quot;:&quot;Md Tauhedul&quot;,&quot;parse-names&quot;:false,&quot;dropping-particle&quot;:&quot;&quot;,&quot;non-dropping-particle&quot;:&quot;&quot;},{&quot;family&quot;:&quot;Miah&quot;,&quot;given&quot;:&quot;M. Mamun&quot;,&quot;parse-names&quot;:false,&quot;dropping-particle&quot;:&quot;&quot;,&quot;non-dropping-particle&quot;:&quot;&quot;}],&quot;container-title&quot;:&quot;AppliedMath&quot;,&quot;DOI&quot;:&quot;10.3390/appliedmath5010018&quot;,&quot;ISSN&quot;:&quot;26739909&quot;,&quot;issued&quot;:{&quot;date-parts&quot;:[[2025,3,1]]},&quot;abstract&quot;:&quot;The modeling of the one-dimensional wave equation is the fundamental model for characterizing the behavior of vibrating strings in different physical systems. In this work, we investigate numerical solutions for the one-dimensional wave equation employing both explicit and implicit finite difference schemes. To evaluate the correctness of our numerical schemes, we perform extensive error analysis looking at the (Formula presented.) norm of error and relative error. We conduct thorough convergence tests as we refine the discretization resolutions to ensure that the solutions converge in the correct order of accuracy to the exact analytical solution. Using the von Neumann approach, the stability of the numerical schemes are carefully investigated so that both explicit and implicit schemes maintain the stability criteria over simulations. We test the accuracy of our numerical schemes and present a few examples. We compare the solution with the well-known spectral and finite element method. We also show theoretical proof of the stability and convergence of our numerical scheme.&quot;,&quot;publisher&quot;:&quot;Multidisciplinary Digital Publishing Institute (MDPI)&quot;,&quot;issue&quot;:&quot;1&quot;,&quot;volume&quot;:&quot;5&quot;,&quot;container-title-short&quot;:&quot;&quot;},&quot;isTemporary&quot;:false}]},{&quot;citationID&quot;:&quot;MENDELEY_CITATION_f824db6c-a92f-4810-ab13-ee9104e28fc0&quot;,&quot;properties&quot;:{&quot;noteIndex&quot;:0},&quot;isEdited&quot;:false,&quot;manualOverride&quot;:{&quot;isManuallyOverridden&quot;:false,&quot;citeprocText&quot;:&quot;(Eltayeb, 2025)&quot;,&quot;manualOverrideText&quot;:&quot;&quot;},&quot;citationTag&quot;:&quot;MENDELEY_CITATION_v3_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&quot;,&quot;citationItems&quot;:[{&quot;id&quot;:&quot;dad049de-5622-3232-a96d-163311bc3635&quot;,&quot;itemData&quot;:{&quot;type&quot;:&quot;article-journal&quot;,&quot;id&quot;:&quot;dad049de-5622-3232-a96d-163311bc3635&quot;,&quot;title&quot;:&quot;Application of Natural Generalized-Laplace Transform and Its Properties&quot;,&quot;author&quot;:[{&quot;family&quot;:&quot;Eltayeb&quot;,&quot;given&quot;:&quot;Hassan&quot;,&quot;parse-names&quot;:false,&quot;dropping-particle&quot;:&quot;&quot;,&quot;non-dropping-particle&quot;:&quot;&quot;}],&quot;container-title&quot;:&quot;Mathematics&quot;,&quot;DOI&quot;:&quot;10.3390/math13193194&quot;,&quot;ISSN&quot;:&quot;22277390&quot;,&quot;issued&quot;:{&quot;date-parts&quot;:[[2025,10,1]]},&quot;abstract&quot;:&quot;In this work, we combine the Natural Transform and generalized-Laplace Transform into a new transform called, the Natural Generalized-Laplace Transform, (NGLT) and some of its properties are provided. Moreover, the existence condition, convolution theorem, periodic theorem, and non-constant coefficient partial derivatives are proved with some details. The (NGLT) is applied to gain the solutions of linear telegraph and partial integro-differential equations. Also, we obtained the solution of the singular one-dimensional Boussinesq equation by employing the Natural Generalized-Laplace Transform Decomposition Method, (NGLTDM).&quot;,&quot;publisher&quot;:&quot;Multidisciplinary Digital Publishing Institute (MDPI)&quot;,&quot;issue&quot;:&quot;19&quot;,&quot;volume&quot;:&quot;13&quot;,&quot;container-title-short&quot;:&quot;&quot;},&quot;isTemporary&quot;:false}]},{&quot;citationID&quot;:&quot;MENDELEY_CITATION_f9a78f8e-7513-4a47-a403-79bbe8f92b30&quot;,&quot;properties&quot;:{&quot;noteIndex&quot;:0},&quot;isEdited&quot;:false,&quot;manualOverride&quot;:{&quot;isManuallyOverridden&quot;:false,&quot;citeprocText&quot;:&quot;(Yalçın, 2023)&quot;,&quot;manualOverrideText&quot;:&quot;&quot;},&quot;citationTag&quot;:&quot;MENDELEY_CITATION_v3_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&quot;,&quot;citationItems&quot;:[{&quot;id&quot;:&quot;7acab350-f42b-3e1c-9f56-aec8b8d978bc&quot;,&quot;itemData&quot;:{&quot;type&quot;:&quot;article-journal&quot;,&quot;id&quot;:&quot;7acab350-f42b-3e1c-9f56-aec8b8d978bc&quot;,&quot;title&quot;:&quot;Bound state calculations for Hulthén–Hellmann type potential by improved asymptotic iteration method&quot;,&quot;author&quot;:[{&quot;family&quot;:&quot;Yalçın&quot;,&quot;given&quot;:&quot;Zeynel&quot;,&quot;parse-names&quot;:false,&quot;dropping-particle&quot;:&quot;&quot;,&quot;non-dropping-particle&quot;:&quot;&quot;}],&quot;container-title&quot;:&quot;International Journal of Quantum Chemistry&quot;,&quot;container-title-short&quot;:&quot;Int. J. Quantum Chem.&quot;,&quot;DOI&quot;:&quot;10.1002/qua.27221&quot;,&quot;ISSN&quot;:&quot;1097461X&quot;,&quot;issued&quot;:{&quot;date-parts&quot;:[[2023,12,5]]},&quot;abstract&quot;:&quot;In this study, some nonrelativistic energy eigenvalues of Hulthén–Hellmann type interaction were calculated using the improved asymptotic iteration method (improved AIM) by applying the Greene–Aldrich approach for the inverse square term of the potential. Calculations have also been made for some special cases of the Hulthén–Hellmann potential. It is seen that the results obtained are in excellent agreement with those previously obtained from other methods.&quot;,&quot;publisher&quot;:&quot;John Wiley and Sons Inc&quot;,&quot;issue&quot;:&quot;23&quot;,&quot;volume&quot;:&quot;123&quot;},&quot;isTemporary&quot;:false}]},{&quot;citationID&quot;:&quot;MENDELEY_CITATION_338cee50-6823-4bd8-84d3-7bdc012eaee9&quot;,&quot;properties&quot;:{&quot;noteIndex&quot;:0},&quot;isEdited&quot;:false,&quot;manualOverride&quot;:{&quot;isManuallyOverridden&quot;:false,&quot;citeprocText&quot;:&quot;(Hanna et al., 2020)&quot;,&quot;manualOverrideText&quot;:&quot;&quot;},&quot;citationTag&quot;:&quot;MENDELEY_CITATION_v3_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&quot;,&quot;citationItems&quot;:[{&quot;id&quot;:&quot;30b3c4a2-94d0-38b8-865d-a1ec024afbb8&quot;,&quot;itemData&quot;:{&quot;type&quot;:&quot;article-journal&quot;,&quot;id&quot;:&quot;30b3c4a2-94d0-38b8-865d-a1ec024afbb8&quot;,&quot;title&quot;:&quot;Algebraic method of solution of schrödinger's equation of a quantum model&quot;,&quot;author&quot;:[{&quot;family&quot;:&quot;Hanna&quot;,&quot;given&quot;:&quot;Latif&quot;,&quot;parse-names&quot;:false,&quot;dropping-particle&quot;:&quot;&quot;,&quot;non-dropping-particle&quot;:&quot;&quot;},{&quot;family&quot;:&quot;Alharbey&quot;,&quot;given&quot;:&quot;Rania&quot;,&quot;parse-names&quot;:false,&quot;dropping-particle&quot;:&quot;&quot;,&quot;non-dropping-particle&quot;:&quot;&quot;},{&quot;family&quot;:&quot;Abdalla&quot;,&quot;given&quot;:&quot;Sebawe&quot;,&quot;parse-names&quot;:false,&quot;dropping-particle&quot;:&quot;&quot;,&quot;non-dropping-particle&quot;:&quot;&quot;},{&quot;family&quot;:&quot;Hassan&quot;,&quot;given&quot;:&quot;Shoukry&quot;,&quot;parse-names&quot;:false,&quot;dropping-particle&quot;:&quot;&quot;,&quot;non-dropping-particle&quot;:&quot;&quot;}],&quot;container-title&quot;:&quot;WSEAS Transactions on Mathematics&quot;,&quot;container-title-short&quot;:&quot;WSEAS Trans. Math.&quot;,&quot;DOI&quot;:&quot;10.37394/23206.2020.19.43&quot;,&quot;ISSN&quot;:&quot;22242880&quot;,&quot;issued&quot;:{&quot;date-parts&quot;:[[2020]]},&quot;page&quot;:&quot;421-429&quot;,&quot;abstract&quot;:&quot;This work is aiming to show the advantage of using the Lie algebraic decomposition technique to solve for Schrödinger's wave equation for a quantum model, compared with the direct method of solution. The advantage is a two-fold: one is to derive general form of solution, and, two is relatively manageable to deal with the case of time-dependent system Hamiltonian. Specifically, we consider the model of 2-level optical atom and solve for the corresponding Schrödinger's wave equation using the Lie algebraic decomposition technique. The obtained form of solution for the wave function is used to examine computationally the atomic localization in the coordinate space. For comparison, the direct method of solution of the wave function is analysed in order to show its complication when dealing with time-dependent Hamiltonian.The possibility of using the Lie algebraic method for a qubit model (a driven quantum dot model) is brie-y discussed, if Schrödinger's wave function is to be examined for the qubit localization.&quot;,&quot;publisher&quot;:&quot;World Scientific and Engineering Academy and Society&quot;,&quot;volume&quot;:&quot;19&quot;},&quot;isTemporary&quot;:false}]},{&quot;citationID&quot;:&quot;MENDELEY_CITATION_bda7b6b8-0389-46bc-b888-d38a0daa1518&quot;,&quot;properties&quot;:{&quot;noteIndex&quot;:0},&quot;isEdited&quot;:false,&quot;manualOverride&quot;:{&quot;isManuallyOverridden&quot;:false,&quot;citeprocText&quot;:&quot;(Onate et al., 2022)&quot;,&quot;manualOverrideText&quot;:&quot;&quot;},&quot;citationTag&quot;:&quot;MENDELEY_CITATION_v3_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&quot;,&quot;citationItems&quot;:[{&quot;id&quot;:&quot;10dff535-f27f-3163-a78d-14cd54bc7c79&quot;,&quot;itemData&quot;:{&quot;type&quot;:&quot;article-journal&quot;,&quot;id&quot;:&quot;10dff535-f27f-3163-a78d-14cd54bc7c79&quot;,&quot;title&quot;:&quot;Approximate Solutions of the Schrödinger Equation for a Momentum-Dependent potential&quot;,&quot;author&quot;:[{&quot;family&quot;:&quot;Onate&quot;,&quot;given&quot;:&quot;C. A.&quot;,&quot;parse-names&quot;:false,&quot;dropping-particle&quot;:&quot;&quot;,&quot;non-dropping-particle&quot;:&quot;&quot;},{&quot;family&quot;:&quot;Okon&quot;,&quot;given&quot;:&quot;I. B.&quot;,&quot;parse-names&quot;:false,&quot;dropping-particle&quot;:&quot;&quot;,&quot;non-dropping-particle&quot;:&quot;&quot;},{&quot;family&quot;:&quot;Onyeaju&quot;,&quot;given&quot;:&quot;M. C.&quot;,&quot;parse-names&quot;:false,&quot;dropping-particle&quot;:&quot;&quot;,&quot;non-dropping-particle&quot;:&quot;&quot;},{&quot;family&quot;:&quot;Antia&quot;,&quot;given&quot;:&quot;A. D.&quot;,&quot;parse-names&quot;:false,&quot;dropping-particle&quot;:&quot;&quot;,&quot;non-dropping-particle&quot;:&quot;&quot;}],&quot;container-title&quot;:&quot;Journal of the Nigerian Society of Physical Sciences&quot;,&quot;DOI&quot;:&quot;10.46481/jnsps.2022.653&quot;,&quot;ISSN&quot;:&quot;27144704&quot;,&quot;issued&quot;:{&quot;date-parts&quot;:[[2022,5,1]]},&quot;page&quot;:&quot;242-250&quot;,&quot;abstract&quot;:&quot;The solution of one-dimensional Schrödinger equation for a newly proposed potential called modified shifted Deng-Fan momentum-dependent potential is obtained via supersymmetric approach. The expectation values of momentum and position were calculated using Hellmann Feynman Theorem. The effects of momentum-dependent parameter on the solutions of the system as well as the expectation values were studied. Finally, the special cases of the interacting potential were obtained.&quot;,&quot;publisher&quot;:&quot;Nigerian Society of Physical Sciences&quot;,&quot;issue&quot;:&quot;2&quot;,&quot;volume&quot;:&quot;4&quot;,&quot;container-title-short&quot;:&quot;&quot;},&quot;isTemporary&quot;:false}]},{&quot;citationID&quot;:&quot;MENDELEY_CITATION_d3264af5-a77a-4da4-be03-37c2b34da2f8&quot;,&quot;properties&quot;:{&quot;noteIndex&quot;:0},&quot;isEdited&quot;:false,&quot;manualOverride&quot;:{&quot;isManuallyOverridden&quot;:false,&quot;citeprocText&quot;:&quot;(Al-Hawamdeh et al., 2023; Mansour &amp;#38; Gamal, 2022)&quot;,&quot;manualOverrideText&quot;:&quot;&quot;},&quot;citationTag&quot;:&quot;MENDELEY_CITATION_v3_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&quot;,&quot;citationItems&quot;:[{&quot;id&quot;:&quot;4a90018d-75f3-3030-bcf5-d2014c5be832&quot;,&quot;itemData&quot;:{&quot;type&quot;:&quot;article-journal&quot;,&quot;id&quot;:&quot;4a90018d-75f3-3030-bcf5-d2014c5be832&quot;,&quot;title&quot;:&quot;Meson spectra using Nikiforov-Uvarov method&quot;,&quot;author&quot;:[{&quot;family&quot;:&quot;Mansour&quot;,&quot;given&quot;:&quot;Hesham&quot;,&quot;parse-names&quot;:false,&quot;dropping-particle&quot;:&quot;&quot;,&quot;non-dropping-particle&quot;:&quot;&quot;},{&quot;family&quot;:&quot;Gamal&quot;,&quot;given&quot;:&quot;Ahmad&quot;,&quot;parse-names&quot;:false,&quot;dropping-particle&quot;:&quot;&quot;,&quot;non-dropping-particle&quot;:&quot;&quot;}],&quot;container-title&quot;:&quot;Results in Physics&quot;,&quot;container-title-short&quot;:&quot;Results Phys.&quot;,&quot;DOI&quot;:&quot;10.1016/j.rinp.2022.105203&quot;,&quot;ISSN&quot;:&quot;22113797&quot;,&quot;issued&quot;:{&quot;date-parts&quot;:[[2022,2,1]]},&quot;abstract&quot;:&quot;There are many trials for modeling of the quarkonium systems like (cc-,bb-andb-c). One of them is using phenomenological potentials by different techniques to describe their spectroscopy. In the present work we choose a phenomenological potential (linear, Yukawa and harmonic potentials) in the framework of the nonrelativistic Schrödinger's equation with relativistic corrections using the Nikiforov-Uvarov (NU) method. We obtained the eigen function and eigen value comparing the results with the available experimental data. The results are in good agreement with the available experimental data.&quot;,&quot;publisher&quot;:&quot;Elsevier B.V.&quot;,&quot;volume&quot;:&quot;33&quot;},&quot;isTemporary&quot;:false},{&quot;id&quot;:&quot;8dc938c2-0bca-3f65-81df-0f478e1eaccc&quot;,&quot;itemData&quot;:{&quot;type&quot;:&quot;article-journal&quot;,&quot;id&quot;:&quot;8dc938c2-0bca-3f65-81df-0f478e1eaccc&quot;,&quot;title&quot;:&quot;INVOLVING NIKIFOROV-UVAROV METHOD IN SCHRODIN GER EQUATION OBTAINING HARTMANN POTENTIAL&quot;,&quot;author&quot;:[{&quot;family&quot;:&quot;Al-Hawamdeh&quot;,&quot;given&quot;:&quot;Mahmoud A.&quot;,&quot;parse-names&quot;:false,&quot;dropping-particle&quot;:&quot;&quot;,&quot;non-dropping-particle&quot;:&quot;&quot;},{&quot;family&quot;:&quot;Akour&quot;,&quot;given&quot;:&quot;Abdulrahman N.&quot;,&quot;parse-names&quot;:false,&quot;dropping-particle&quot;:&quot;&quot;,&quot;non-dropping-particle&quot;:&quot;&quot;},{&quot;family&quot;:&quot;Jaradat&quot;,&quot;given&quot;:&quot;Emad K.&quot;,&quot;parse-names&quot;:false,&quot;dropping-particle&quot;:&quot;&quot;,&quot;non-dropping-particle&quot;:&quot;&quot;},{&quot;family&quot;:&quot;Jaradat&quot;,&quot;given&quot;:&quot;Omar K.&quot;,&quot;parse-names&quot;:false,&quot;dropping-particle&quot;:&quot;&quot;,&quot;non-dropping-particle&quot;:&quot;&quot;}],&quot;container-title&quot;:&quot;East European Journal of Physics&quot;,&quot;DOI&quot;:&quot;10.26565/2312-4334-2023-2-10&quot;,&quot;ISSN&quot;:&quot;23124539&quot;,&quot;issued&quot;:{&quot;date-parts&quot;:[[2023,6,1]]},&quot;page&quot;:&quot;117-123&quot;,&quot;abstract&quot;:&quot;The total wave function and the bound state energy are investigated by involving Nikiforov-Uvarov method to Schrodinger equation in spherical coordinates employing Hartmann Potential (HP). The HP is considered as non-central potential that is mostly recognized in nuclear field potentials. Every wave function is specified by principal quantum number n, angular momentum number I, and magnetic quantum number m. The radial part of the wave function is obtained in terms of the associated Laguerre polynomial, using the coordinate transformation x = cos θ to obtain the angular wave function that depends on inverse associated Legendre polynomials.&quot;,&quot;publisher&quot;:&quot;V N Karazin Kharkiv National University&quot;,&quot;issue&quot;:&quot;2&quot;,&quot;volume&quot;:&quot;2023&quot;,&quot;container-title-short&quot;:&quot;&quot;},&quot;isTemporary&quot;:false}]},{&quot;citationID&quot;:&quot;MENDELEY_CITATION_0c8166dd-cb2f-4450-b57f-7fa538b37d25&quot;,&quot;properties&quot;:{&quot;noteIndex&quot;:0},&quot;isEdited&quot;:false,&quot;manualOverride&quot;:{&quot;isManuallyOverridden&quot;:false,&quot;citeprocText&quot;:&quot;(Ikot et al., 2014)&quot;,&quot;manualOverrideText&quot;:&quot;&quot;},&quot;citationTag&quot;:&quot;MENDELEY_CITATION_v3_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&quot;,&quot;citationItems&quot;:[{&quot;id&quot;:&quot;fb111ea2-deb7-3633-8a2d-5d6887ba21c2&quot;,&quot;itemData&quot;:{&quot;type&quot;:&quot;article-journal&quot;,&quot;id&quot;:&quot;fb111ea2-deb7-3633-8a2d-5d6887ba21c2&quot;,&quot;title&quot;:&quot;Symmetry limits of (D+1)-dimensional Dirac equation with Möbius square potential&quot;,&quot;author&quot;:[{&quot;family&quot;:&quot;Ikot&quot;,&quot;given&quot;:&quot;Akpan N.&quot;,&quot;parse-names&quot;:false,&quot;dropping-particle&quot;:&quot;&quot;,&quot;non-dropping-particle&quot;:&quot;&quot;},{&quot;family&quot;:&quot;Yazarloo&quot;,&quot;given&quot;:&quot;B. H.&quot;,&quot;parse-names&quot;:false,&quot;dropping-particle&quot;:&quot;&quot;,&quot;non-dropping-particle&quot;:&quot;&quot;},{&quot;family&quot;:&quot;Zarrinkamar&quot;,&quot;given&quot;:&quot;S.&quot;,&quot;parse-names&quot;:false,&quot;dropping-particle&quot;:&quot;&quot;,&quot;non-dropping-particle&quot;:&quot;&quot;},{&quot;family&quot;:&quot;Hassanabadi&quot;,&quot;given&quot;:&quot;H.&quot;,&quot;parse-names&quot;:false,&quot;dropping-particle&quot;:&quot;&quot;,&quot;non-dropping-particle&quot;:&quot;&quot;}],&quot;container-title&quot;:&quot;European Physical Journal Plus&quot;,&quot;container-title-short&quot;:&quot;Eur. Phys. J. Plus&quot;,&quot;DOI&quot;:&quot;10.1140/epjp/i2014-14079-1&quot;,&quot;ISSN&quot;:&quot;21905444&quot;,&quot;issued&quot;:{&quot;date-parts&quot;:[[2014]]},&quot;page&quot;:&quot;1-10&quot;,&quot;abstract&quot;:&quot;In this paper, we present the solutions of the Dirac equation for the Möbius square potential with arbitrary spin orbit coupling number κ under quasi-spin and quasi-pseudospin symmetry limits in (D + 1) dimensions. The parametric Nikiforov-Uvarov method is used to obtain the energy eigenvalues and the corresponding wave functions in closed form. Useful figures and tables are included. © 2014 Società Italiana di Fisica and Springer-Verlag Berlin Heidelberg.&quot;,&quot;publisher&quot;:&quot;Springer Verlag&quot;,&quot;issue&quot;:&quot;5&quot;,&quot;volume&quot;:&quot;129&quot;},&quot;isTemporary&quot;:false}]},{&quot;citationID&quot;:&quot;MENDELEY_CITATION_06a677e3-4830-45a1-a068-1de33987a151&quot;,&quot;properties&quot;:{&quot;noteIndex&quot;:0,&quot;mode&quot;:&quot;composite&quot;},&quot;isEdited&quot;:false,&quot;manualOverride&quot;:{&quot;isManuallyOverridden&quot;:false,&quot;citeprocText&quot;:&quot;Ikot, Rampho, et al. (2020)&quot;,&quot;manualOverrideText&quot;:&quot;&quot;},&quot;citationTag&quot;:&quot;MENDELEY_CITATION_v3_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&quot;,&quot;citationItems&quot;:[{&quot;displayAs&quot;:&quot;composite&quot;,&quot;label&quot;:&quot;page&quot;,&quot;id&quot;:&quot;e5a4f5e4-7719-3492-9acd-e055f179b9d3&quot;,&quot;itemData&quot;:{&quot;type&quot;:&quot;article-journal&quot;,&quot;id&quot;:&quot;e5a4f5e4-7719-3492-9acd-e055f179b9d3&quot;,&quot;title&quot;:&quot;Shannon entropy and Fisher information-theoretic measures for Mobius square potential&quot;,&quot;author&quot;:[{&quot;family&quot;:&quot;Ikot&quot;,&quot;given&quot;:&quot;A. N.&quot;,&quot;parse-names&quot;:false,&quot;dropping-particle&quot;:&quot;&quot;,&quot;non-dropping-particle&quot;:&quot;&quot;},{&quot;family&quot;:&quot;Rampho&quot;,&quot;given&quot;:&quot;G. J.&quot;,&quot;parse-names&quot;:false,&quot;dropping-particle&quot;:&quot;&quot;,&quot;non-dropping-particle&quot;:&quot;&quot;},{&quot;family&quot;:&quot;Amadi&quot;,&quot;given&quot;:&quot;P. O.&quot;,&quot;parse-names&quot;:false,&quot;dropping-particle&quot;:&quot;&quot;,&quot;non-dropping-particle&quot;:&quot;&quot;},{&quot;family&quot;:&quot;Sithole&quot;,&quot;given&quot;:&quot;M. J.&quot;,&quot;parse-names&quot;:false,&quot;dropping-particle&quot;:&quot;&quot;,&quot;non-dropping-particle&quot;:&quot;&quot;},{&quot;family&quot;:&quot;Okorie&quot;,&quot;given&quot;:&quot;U. S.&quot;,&quot;parse-names&quot;:false,&quot;dropping-particle&quot;:&quot;&quot;,&quot;non-dropping-particle&quot;:&quot;&quot;},{&quot;family&quot;:&quot;Lekala&quot;,&quot;given&quot;:&quot;M. I.&quot;,&quot;parse-names&quot;:false,&quot;dropping-particle&quot;:&quot;&quot;,&quot;non-dropping-particle&quot;:&quot;&quot;}],&quot;container-title&quot;:&quot;European Physical Journal Plus&quot;,&quot;container-title-short&quot;:&quot;Eur. Phys. J. Plus&quot;,&quot;DOI&quot;:&quot;10.1140/epjp/s13360-020-00525-2&quot;,&quot;ISSN&quot;:&quot;21905444&quot;,&quot;issued&quot;:{&quot;date-parts&quot;:[[2020,6,1]]},&quot;abstract&quot;:&quot;We solve the Schrödinger equation for the Mobius square potential using the newly proposed Nikiforov–Uvarov functional analysis method. The approximate energy spectrum and unnormalized wave function are obtained in a closed form. The Shannon entropy, Fisher information, Fisher–Shannon product and the expectation values for the Mobius square are investigated in position and momentum space for the low lying states corresponding to n= 0 and 1. All the theoretic information theories investigated satisfied their corresponding inequality such as Bialynicki–Birula–Mycielski, Stam–Cramer–Rao inequalities and the Fisher–Shannon product relation P= PrPp&gt; 1.&quot;,&quot;publisher&quot;:&quot;Springer Science and Business Media Deutschland GmbH&quot;,&quot;issue&quot;:&quot;6&quot;,&quot;volume&quot;:&quot;135&quot;},&quot;isTemporary&quot;:false,&quot;suppress-author&quot;:false,&quot;composite&quot;:true,&quot;author-only&quot;:false}]},{&quot;citationID&quot;:&quot;MENDELEY_CITATION_dae02039-0f3a-4d2b-88e6-81bc11a5fe95&quot;,&quot;properties&quot;:{&quot;noteIndex&quot;:0,&quot;mode&quot;:&quot;composite&quot;},&quot;isEdited&quot;:false,&quot;manualOverride&quot;:{&quot;isManuallyOverridden&quot;:false,&quot;citeprocText&quot;:&quot;Yazarloo et al. (2012)&quot;,&quot;manualOverrideText&quot;:&quot;&quot;},&quot;citationTag&quot;:&quot;MENDELEY_CITATION_v3_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&quot;,&quot;citationItems&quot;:[{&quot;displayAs&quot;:&quot;composite&quot;,&quot;label&quot;:&quot;page&quot;,&quot;id&quot;:&quot;f922f107-3a2e-32d1-bb35-b7f6778895bf&quot;,&quot;itemData&quot;:{&quot;type&quot;:&quot;article-journal&quot;,&quot;id&quot;:&quot;f922f107-3a2e-32d1-bb35-b7f6778895bf&quot;,&quot;title&quot;:&quot;Oscillator strengths based on the Möbius square potential under Schrödinger equation&quot;,&quot;author&quot;:[{&quot;family&quot;:&quot;Yazarloo&quot;,&quot;given&quot;:&quot;B. H.&quot;,&quot;parse-names&quot;:false,&quot;dropping-particle&quot;:&quot;&quot;,&quot;non-dropping-particle&quot;:&quot;&quot;},{&quot;family&quot;:&quot;Hassanabadi&quot;,&quot;given&quot;:&quot;H.&quot;,&quot;parse-names&quot;:false,&quot;dropping-particle&quot;:&quot;&quot;,&quot;non-dropping-particle&quot;:&quot;&quot;},{&quot;family&quot;:&quot;Zarrinkamar&quot;,&quot;given&quot;:&quot;S.&quot;,&quot;parse-names&quot;:false,&quot;dropping-particle&quot;:&quot;&quot;,&quot;non-dropping-particle&quot;:&quot;&quot;}],&quot;container-title&quot;:&quot;European Physical Journal Plus&quot;,&quot;container-title-short&quot;:&quot;Eur. Phys. J. Plus&quot;,&quot;DOI&quot;:&quot;10.1140/epjp/i2012-12051-9&quot;,&quot;ISSN&quot;:&quot;21905444&quot;,&quot;issued&quot;:{&quot;date-parts&quot;:[[2012,5,1]]},&quot;abstract&quot;:&quot;By applying the NU method and an approximation to the centrifugal term, we have solved the Schrödinger equation in D-dimensions for the Möbius square potential which in some particular cases gives the Morse and Hulthén potentials. The eigenfunctions as well as the energy eigenvalues are obtained and some expectation values are reported. The important parameter of oscillator strength is obtained and discussed in terms of various parameters of the system.&quot;,&quot;publisher&quot;:&quot;Springer Verlag&quot;,&quot;issue&quot;:&quot;5&quot;,&quot;volume&quot;:&quot;127&quot;},&quot;isTemporary&quot;:false,&quot;suppress-author&quot;:false,&quot;composite&quot;:true,&quot;author-only&quot;:false}]},{&quot;citationID&quot;:&quot;MENDELEY_CITATION_4a6e7192-0610-43e2-a47c-de20a379cfeb&quot;,&quot;properties&quot;:{&quot;noteIndex&quot;:0},&quot;isEdited&quot;:false,&quot;manualOverride&quot;:{&quot;isManuallyOverridden&quot;:false,&quot;citeprocText&quot;:&quot;(Ahmed et al., 2023)&quot;,&quot;manualOverrideText&quot;:&quot;&quot;},&quot;citationTag&quot;:&quot;MENDELEY_CITATION_v3_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&quot;,&quot;citationItems&quot;:[{&quot;id&quot;:&quot;90288ffa-8196-3244-8e4a-c761afc8e8d3&quot;,&quot;itemData&quot;:{&quot;type&quot;:&quot;article-journal&quot;,&quot;id&quot;:&quot;90288ffa-8196-3244-8e4a-c761afc8e8d3&quot;,&quot;title&quot;:&quot;Bound-state energy spectrum and thermochemical functions of the deformed Schiöberg oscillator&quot;,&quot;author&quot;:[{&quot;family&quot;:&quot;Ahmed&quot;,&quot;given&quot;:&quot;A. D.&quot;,&quot;parse-names&quot;:false,&quot;dropping-particle&quot;:&quot;&quot;,&quot;non-dropping-particle&quot;:&quot;&quot;},{&quot;family&quot;:&quot;Eyube&quot;,&quot;given&quot;:&quot;E. S.&quot;,&quot;parse-names&quot;:false,&quot;dropping-particle&quot;:&quot;&quot;,&quot;non-dropping-particle&quot;:&quot;&quot;},{&quot;family&quot;:&quot;Omugbe&quot;,&quot;given&quot;:&quot;E.&quot;,&quot;parse-names&quot;:false,&quot;dropping-particle&quot;:&quot;&quot;,&quot;non-dropping-particle&quot;:&quot;&quot;},{&quot;family&quot;:&quot;Onate&quot;,&quot;given&quot;:&quot;C. A.&quot;,&quot;parse-names&quot;:false,&quot;dropping-particle&quot;:&quot;&quot;,&quot;non-dropping-particle&quot;:&quot;&quot;},{&quot;family&quot;:&quot;Timtere&quot;,&quot;given&quot;:&quot;P.&quot;,&quot;parse-names&quot;:false,&quot;dropping-particle&quot;:&quot;&quot;,&quot;non-dropping-particle&quot;:&quot;&quot;}],&quot;container-title&quot;:&quot;Scientific Reports&quot;,&quot;container-title-short&quot;:&quot;Sci. Rep.&quot;,&quot;DOI&quot;:&quot;10.1038/s41598-023-47235-0&quot;,&quot;ISSN&quot;:&quot;20452322&quot;,&quot;PMID&quot;:&quot;37989877&quot;,&quot;issued&quot;:{&quot;date-parts&quot;:[[2023,12,1]]},&quot;abstract&quot;:&quot;In this study, a diatomic molecule interacting potential such as the deformed Schiöberg oscillator (DSO) have been applied to diatomic systems. By solving the Schrödinger equation with the DSO, analytical equations for energy eigenvalues, molar entropy, molar enthalpy, molar Gibbs free energy and constant pressure molar heat capacity are obtained. The obtained equations were used to analyze the physical properties of diatomic molecules. With the aid of the DSO, the percentage average absolute deviation (PAAD) of computed data from the experimental data of the 7Li2 (2 3Πg), NaBr (X 1Σ+), KBr (X 1Σ+) and KRb (B 1Π) molecules are 1.3319%, 0.2108%, 0.2359% and 0.8841%, respectively. The PAAD values obtained by employing the equations of molar entropy, scaled molar enthalpy, scaled molar Gibbs free energy and isobaric molar heat capacity are 1.2919%, 1.5639%, 1.5957% and 2.4041%, respectively, from the experimental data of the KBr (X 1Σ+) molecule. The results for the potential energies, bound-state energy spectra, and thermodynamic functions are in good agreement with the literature on diatomic molecules.&quot;,&quot;publisher&quot;:&quot;Nature Research&quot;,&quot;issue&quot;:&quot;1&quot;,&quot;volume&quot;:&quot;13&quot;},&quot;isTemporary&quot;:false}]},{&quot;citationID&quot;:&quot;MENDELEY_CITATION_f2b8b8b9-5199-4cf2-bfad-b3b1aac29b49&quot;,&quot;properties&quot;:{&quot;noteIndex&quot;:0,&quot;mode&quot;:&quot;composite&quot;},&quot;isEdited&quot;:false,&quot;manualOverride&quot;:{&quot;isManuallyOverridden&quot;:false,&quot;citeprocText&quot;:&quot;Okon et al. (2023)&quot;,&quot;manualOverrideText&quot;:&quot;&quot;},&quot;citationTag&quot;:&quot;MENDELEY_CITATION_v3_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&quot;,&quot;citationItems&quot;:[{&quot;displayAs&quot;:&quot;composite&quot;,&quot;label&quot;:&quot;page&quot;,&quot;id&quot;:&quot;9b2a3694-4b77-34b0-ba56-4d7653cfa5f1&quot;,&quot;itemData&quot;:{&quot;type&quot;:&quot;book&quot;,&quot;id&quot;:&quot;9b2a3694-4b77-34b0-ba56-4d7653cfa5f1&quot;,&quot;title&quot;:&quot;Thermomagnetic properties and its effects on Fisher entropy with Schioberg plus Manning-Rosen potential (SPMRP) using Nikiforov-Uvarov functional analysis (NUFA) and supersymmetric quantum mechanics (SUSYQM) methods&quot;,&quot;author&quot;:[{&quot;family&quot;:&quot;Okon&quot;,&quot;given&quot;:&quot;I. B.&quot;,&quot;parse-names&quot;:false,&quot;dropping-particle&quot;:&quot;&quot;,&quot;non-dropping-particle&quot;:&quot;&quot;},{&quot;family&quot;:&quot;Onate&quot;,&quot;given&quot;:&quot;C. A.&quot;,&quot;parse-names&quot;:false,&quot;dropping-particle&quot;:&quot;&quot;,&quot;non-dropping-particle&quot;:&quot;&quot;},{&quot;family&quot;:&quot;Horchani&quot;,&quot;given&quot;:&quot;R.&quot;,&quot;parse-names&quot;:false,&quot;dropping-particle&quot;:&quot;&quot;,&quot;non-dropping-particle&quot;:&quot;&quot;},{&quot;family&quot;:&quot;Popoola&quot;,&quot;given&quot;:&quot;O. O.&quot;,&quot;parse-names&quot;:false,&quot;dropping-particle&quot;:&quot;&quot;,&quot;non-dropping-particle&quot;:&quot;&quot;},{&quot;family&quot;:&quot;Omugbe&quot;,&quot;given&quot;:&quot;E.&quot;,&quot;parse-names&quot;:false,&quot;dropping-particle&quot;:&quot;&quot;,&quot;non-dropping-particle&quot;:&quot;&quot;},{&quot;family&quot;:&quot;William&quot;,&quot;given&quot;:&quot;E. S.&quot;,&quot;parse-names&quot;:false,&quot;dropping-particle&quot;:&quot;&quot;,&quot;non-dropping-particle&quot;:&quot;&quot;},{&quot;family&quot;:&quot;Okorie&quot;,&quot;given&quot;:&quot;U. S.&quot;,&quot;parse-names&quot;:false,&quot;dropping-particle&quot;:&quot;&quot;,&quot;non-dropping-particle&quot;:&quot;&quot;},{&quot;family&quot;:&quot;Inyang&quot;,&quot;given&quot;:&quot;E. P.&quot;,&quot;parse-names&quot;:false,&quot;dropping-particle&quot;:&quot;&quot;,&quot;non-dropping-particle&quot;:&quot;&quot;},{&quot;family&quot;:&quot;Isonguyo&quot;,&quot;given&quot;:&quot;C. N.&quot;,&quot;parse-names&quot;:false,&quot;dropping-particle&quot;:&quot;&quot;,&quot;non-dropping-particle&quot;:&quot;&quot;},{&quot;family&quot;:&quot;Udoh&quot;,&quot;given&quot;:&quot;M. E.&quot;,&quot;parse-names&quot;:false,&quot;dropping-particle&quot;:&quot;&quot;,&quot;non-dropping-particle&quot;:&quot;&quot;},{&quot;family&quot;:&quot;Antia&quot;,&quot;given&quot;:&quot;A. D.&quot;,&quot;parse-names&quot;:false,&quot;dropping-particle&quot;:&quot;&quot;,&quot;non-dropping-particle&quot;:&quot;&quot;},{&quot;family&quot;:&quot;Chen&quot;,&quot;given&quot;:&quot;W. L.&quot;,&quot;parse-names&quot;:false,&quot;dropping-particle&quot;:&quot;&quot;,&quot;non-dropping-particle&quot;:&quot;&quot;},{&quot;family&quot;:&quot;Eyube&quot;,&quot;given&quot;:&quot;E. S.&quot;,&quot;parse-names&quot;:false,&quot;dropping-particle&quot;:&quot;&quot;,&quot;non-dropping-particle&quot;:&quot;&quot;},{&quot;family&quot;:&quot;Araujo&quot;,&quot;given&quot;:&quot;J. P.&quot;,&quot;parse-names&quot;:false,&quot;dropping-particle&quot;:&quot;&quot;,&quot;non-dropping-particle&quot;:&quot;&quot;},{&quot;family&quot;:&quot;Ikot&quot;,&quot;given&quot;:&quot;A. N.&quot;,&quot;parse-names&quot;:false,&quot;dropping-particle&quot;:&quot;&quot;,&quot;non-dropping-particle&quot;:&quot;&quot;}],&quot;container-title&quot;:&quot;Scientific Reports&quot;,&quot;container-title-short&quot;:&quot;Sci. Rep.&quot;,&quot;DOI&quot;:&quot;10.1038/s41598-023-34521-0&quot;,&quot;ISBN&quot;:&quot;0123456789&quot;,&quot;ISSN&quot;:&quot;20452322&quot;,&quot;PMID&quot;:&quot;37210425&quot;,&quot;URL&quot;:&quot;https://doi.org/10.1038/s41598-023-34521-0&quot;,&quot;issued&quot;:{&quot;date-parts&quot;:[[2023]]},&quot;number-of-pages&quot;:&quot;1-33&quot;,&quot;abstract&quot;:&quot;Thermomagnetic properties, and its effects on Fisher information entropy with Schioberg plus Manning-Rosen potential are studied using NUFA and SUSYQM methods in the presence of the Greene-Aldrich approximation scheme to the centrifugal term. The wave function obtained was used to study Fisher information both in position and momentum spaces for different quantum states by the gamma function and digamma polynomials. The energy equation obtained in a closed form was used to deduce numerical energy spectra, partition function, and other thermomagnetic properties. The results show that with an application of AB and magnetic fields, the numerical energy eigenvalues for different magnetic quantum spins decrease as the quantum state increases and completely removes the degeneracy of the energy spectra. Also, the numerical computation of Fisher information satisfies Fisher information inequality products, indicating that the particles are more localized in the presence of external fields than in their absence, and the trend shows complete localization of quantum mechanical particles in all quantum states. Our potential reduces to Schioberg and Manning-Rosen potentials as special cases. Our potential reduces to Schioberg and Manning-Rosen potentials as special cases. The energy equations obtained from the NUFA and SUSYQM were the same, demonstrating a high level of mathematical precision.&quot;,&quot;publisher&quot;:&quot;Nature Publishing Group UK&quot;,&quot;issue&quot;:&quot;1&quot;,&quot;volume&quot;:&quot;13&quot;},&quot;isTemporary&quot;:false,&quot;suppress-author&quot;:false,&quot;composite&quot;:true,&quot;author-only&quot;:false}]},{&quot;citationID&quot;:&quot;MENDELEY_CITATION_5c847a5b-0c28-4465-b828-4cb14cff2588&quot;,&quot;properties&quot;:{&quot;noteIndex&quot;:0},&quot;isEdited&quot;:false,&quot;manualOverride&quot;:{&quot;isManuallyOverridden&quot;:false,&quot;citeprocText&quot;:&quot;(Ortakaya, 2013)&quot;,&quot;manualOverrideText&quot;:&quot;&quot;},&quot;citationTag&quot;:&quot;MENDELEY_CITATION_v3_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&quot;,&quot;citationItems&quot;:[{&quot;id&quot;:&quot;16585b53-5d4b-3b22-9869-9b9c0bddd8b2&quot;,&quot;itemData&quot;:{&quot;type&quot;:&quot;article-journal&quot;,&quot;id&quot;:&quot;16585b53-5d4b-3b22-9869-9b9c0bddd8b2&quot;,&quot;title&quot;:&quot;Nonrelativistic ℓ-State Solutions for Schiöberg Molecular Potential in Hyperspherical Coordinates&quot;,&quot;author&quot;:[{&quot;family&quot;:&quot;Ortakaya&quot;,&quot;given&quot;:&quot;Sami&quot;,&quot;parse-names&quot;:false,&quot;dropping-particle&quot;:&quot;&quot;,&quot;non-dropping-particle&quot;:&quot;&quot;}],&quot;container-title&quot;:&quot;Few-Body Systems&quot;,&quot;container-title-short&quot;:&quot;Few. Body. Syst.&quot;,&quot;DOI&quot;:&quot;10.1007/s00601-013-0712-3&quot;,&quot;ISSN&quot;:&quot;01777963&quot;,&quot;issued&quot;:{&quot;date-parts&quot;:[[2013,11]]},&quot;page&quot;:&quot;1901-1909&quot;,&quot;abstract&quot;:&quot;The approximate analytical solutions of the N-dimensional Schrödinger equation for hyperbolic-type molecular potential, V(r) = D[1 - σ coth(αr)]2 are obtained by using asymptotic iteration method (AIM). The bound state energy eigenvalues and corresponding radial eigenfunctions are derived for arbitrary ℓ-states. © 2013 Springer-Verlag Wien.&quot;,&quot;issue&quot;:&quot;11&quot;,&quot;volume&quot;:&quot;54&quot;},&quot;isTemporary&quot;:false}]},{&quot;citationID&quot;:&quot;MENDELEY_CITATION_a7114b6f-cf6d-435e-bccc-a8081064cd5c&quot;,&quot;properties&quot;:{&quot;noteIndex&quot;:0,&quot;mode&quot;:&quot;composite&quot;},&quot;isEdited&quot;:false,&quot;manualOverride&quot;:{&quot;isManuallyOverridden&quot;:false,&quot;citeprocText&quot;:&quot;Ikot et al. (2021)&quot;,&quot;manualOverrideText&quot;:&quot;&quot;},&quot;citationTag&quot;:&quot;MENDELEY_CITATION_v3_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&quot;,&quot;citationItems&quot;:[{&quot;displayAs&quot;:&quot;composite&quot;,&quot;label&quot;:&quot;page&quot;,&quot;id&quot;:&quot;85e91022-42e4-3d70-925f-bcad0a29ff7c&quot;,&quot;itemData&quot;:{&quot;type&quot;:&quot;article-journal&quot;,&quot;id&quot;:&quot;85e91022-42e4-3d70-925f-bcad0a29ff7c&quot;,&quot;title&quot;:&quot;The Nikiforov–Uvarov-Functional Analysis (NUFA) Method: A New Approach for Solving Exponential-Type Potentials&quot;,&quot;author&quot;:[{&quot;family&quot;:&quot;Ikot&quot;,&quot;given&quot;:&quot;A. N.&quot;,&quot;parse-names&quot;:false,&quot;dropping-particle&quot;:&quot;&quot;,&quot;non-dropping-particle&quot;:&quot;&quot;},{&quot;family&quot;:&quot;Okorie&quot;,&quot;given&quot;:&quot;U. S.&quot;,&quot;parse-names&quot;:false,&quot;dropping-particle&quot;:&quot;&quot;,&quot;non-dropping-particle&quot;:&quot;&quot;},{&quot;family&quot;:&quot;Amadi&quot;,&quot;given&quot;:&quot;P. O.&quot;,&quot;parse-names&quot;:false,&quot;dropping-particle&quot;:&quot;&quot;,&quot;non-dropping-particle&quot;:&quot;&quot;},{&quot;family&quot;:&quot;Edet&quot;,&quot;given&quot;:&quot;C. O.&quot;,&quot;parse-names&quot;:false,&quot;dropping-particle&quot;:&quot;&quot;,&quot;non-dropping-particle&quot;:&quot;&quot;},{&quot;family&quot;:&quot;Rampho&quot;,&quot;given&quot;:&quot;G. J.&quot;,&quot;parse-names&quot;:false,&quot;dropping-particle&quot;:&quot;&quot;,&quot;non-dropping-particle&quot;:&quot;&quot;},{&quot;family&quot;:&quot;Sever&quot;,&quot;given&quot;:&quot;R.&quot;,&quot;parse-names&quot;:false,&quot;dropping-particle&quot;:&quot;&quot;,&quot;non-dropping-particle&quot;:&quot;&quot;}],&quot;container-title&quot;:&quot;Few-Body Systems&quot;,&quot;container-title-short&quot;:&quot;Few. Body. Syst.&quot;,&quot;DOI&quot;:&quot;10.1007/s00601-021-01593-5&quot;,&quot;ISSN&quot;:&quot;14325411&quot;,&quot;issued&quot;:{&quot;date-parts&quot;:[[2021,3,1]]},&quot;abstract&quot;:&quot;A new method for solving second order differential equation called “Nikiforov–Uvarov-Functional-Analysis (NUFA) method is generalized. This method is employed to obtain the eigensolutions of the radial Schrodinger equation with selected exponential-type potential models. The NUFA method is seen to be easy and efficient, eliminating the rigorous mathematical manipulations encountered in other methods. Our results agree perfectly with the ones in different literatures.&quot;,&quot;publisher&quot;:&quot;Springer&quot;,&quot;issue&quot;:&quot;1&quot;,&quot;volume&quot;:&quot;62&quot;},&quot;isTemporary&quot;:false,&quot;suppress-author&quot;:false,&quot;composite&quot;:true,&quot;author-only&quot;:false}]},{&quot;citationID&quot;:&quot;MENDELEY_CITATION_89777ace-5dc5-48e2-8546-b4f6b27af3fd&quot;,&quot;properties&quot;:{&quot;noteIndex&quot;:0},&quot;isEdited&quot;:false,&quot;manualOverride&quot;:{&quot;isManuallyOverridden&quot;:false,&quot;citeprocText&quot;:&quot;(Edet et al., 2021; Ikot, Okorie, et al., 2020)&quot;,&quot;manualOverrideText&quot;:&quot;&quot;},&quot;citationTag&quot;:&quot;MENDELEY_CITATION_v3_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&quot;,&quot;citationItems&quot;:[{&quot;id&quot;:&quot;8a752f0c-65ee-38a7-a54e-264063025c16&quot;,&quot;itemData&quot;:{&quot;type&quot;:&quot;article-journal&quot;,&quot;id&quot;:&quot;8a752f0c-65ee-38a7-a54e-264063025c16&quot;,&quot;title&quot;:&quot;Superstatistics of Schrödinger equation with pseudo-harmonic potential in external magnetic and Aharanov-Bohm fields&quot;,&quot;author&quot;:[{&quot;family&quot;:&quot;Ikot&quot;,&quot;given&quot;:&quot;A. N.&quot;,&quot;parse-names&quot;:false,&quot;dropping-particle&quot;:&quot;&quot;,&quot;non-dropping-particle&quot;:&quot;&quot;},{&quot;family&quot;:&quot;Okorie&quot;,&quot;given&quot;:&quot;U. S.&quot;,&quot;parse-names&quot;:false,&quot;dropping-particle&quot;:&quot;&quot;,&quot;non-dropping-particle&quot;:&quot;&quot;},{&quot;family&quot;:&quot;Osobonye&quot;,&quot;given&quot;:&quot;G.&quot;,&quot;parse-names&quot;:false,&quot;dropping-particle&quot;:&quot;&quot;,&quot;non-dropping-particle&quot;:&quot;&quot;},{&quot;family&quot;:&quot;Amadi&quot;,&quot;given&quot;:&quot;P. O.&quot;,&quot;parse-names&quot;:false,&quot;dropping-particle&quot;:&quot;&quot;,&quot;non-dropping-particle&quot;:&quot;&quot;},{&quot;family&quot;:&quot;Edet&quot;,&quot;given&quot;:&quot;C. O.&quot;,&quot;parse-names&quot;:false,&quot;dropping-particle&quot;:&quot;&quot;,&quot;non-dropping-particle&quot;:&quot;&quot;},{&quot;family&quot;:&quot;Sithole&quot;,&quot;given&quot;:&quot;M. J.&quot;,&quot;parse-names&quot;:false,&quot;dropping-particle&quot;:&quot;&quot;,&quot;non-dropping-particle&quot;:&quot;&quot;},{&quot;family&quot;:&quot;Rampho&quot;,&quot;given&quot;:&quot;G. J.&quot;,&quot;parse-names&quot;:false,&quot;dropping-particle&quot;:&quot;&quot;,&quot;non-dropping-particle&quot;:&quot;&quot;},{&quot;family&quot;:&quot;Sever&quot;,&quot;given&quot;:&quot;R.&quot;,&quot;parse-names&quot;:false,&quot;dropping-particle&quot;:&quot;&quot;,&quot;non-dropping-particle&quot;:&quot;&quot;}],&quot;container-title&quot;:&quot;Heliyon&quot;,&quot;container-title-short&quot;:&quot;Heliyon&quot;,&quot;DOI&quot;:&quot;10.1016/j.heliyon.2020.e03738&quot;,&quot;ISSN&quot;:&quot;24058440&quot;,&quot;issued&quot;:{&quot;date-parts&quot;:[[2020,4,1]]},&quot;abstract&quot;:&quot;Statistical physics; Thermodynamics; Quantum mechanics; Superstatistics, Pseudo-harmonic potential, Schrödinger equation, Partition function.&quot;,&quot;publisher&quot;:&quot;Elsevier Ltd&quot;,&quot;issue&quot;:&quot;4&quot;,&quot;volume&quot;:&quot;6&quot;},&quot;isTemporary&quot;:false},{&quot;id&quot;:&quot;c3578797-6a8f-3e1e-b056-df80d9f03731&quot;,&quot;itemData&quot;:{&quot;type&quot;:&quot;article-journal&quot;,&quot;id&quot;:&quot;c3578797-6a8f-3e1e-b056-df80d9f03731&quot;,&quot;title&quot;:&quot;Thermal Properties and Magnetic Susceptibility of Hellmann Potential in Aharonov–Bohm (AB) Flux and Magnetic Fields at Zero and Finite Temperatures&quot;,&quot;author&quot;:[{&quot;family&quot;:&quot;Edet&quot;,&quot;given&quot;:&quot;C. O.&quot;,&quot;parse-names&quot;:false,&quot;dropping-particle&quot;:&quot;&quot;,&quot;non-dropping-particle&quot;:&quot;&quot;},{&quot;family&quot;:&quot;Amadi&quot;,&quot;given&quot;:&quot;P. O.&quot;,&quot;parse-names&quot;:false,&quot;dropping-particle&quot;:&quot;&quot;,&quot;non-dropping-particle&quot;:&quot;&quot;},{&quot;family&quot;:&quot;Onyeaju&quot;,&quot;given&quot;:&quot;M. C.&quot;,&quot;parse-names&quot;:false,&quot;dropping-particle&quot;:&quot;&quot;,&quot;non-dropping-particle&quot;:&quot;&quot;},{&quot;family&quot;:&quot;Okorie&quot;,&quot;given&quot;:&quot;U. S.&quot;,&quot;parse-names&quot;:false,&quot;dropping-particle&quot;:&quot;&quot;,&quot;non-dropping-particle&quot;:&quot;&quot;},{&quot;family&quot;:&quot;Sever&quot;,&quot;given&quot;:&quot;R.&quot;,&quot;parse-names&quot;:false,&quot;dropping-particle&quot;:&quot;&quot;,&quot;non-dropping-particle&quot;:&quot;&quot;},{&quot;family&quot;:&quot;Rampho&quot;,&quot;given&quot;:&quot;G. J.&quot;,&quot;parse-names&quot;:false,&quot;dropping-particle&quot;:&quot;&quot;,&quot;non-dropping-particle&quot;:&quot;&quot;},{&quot;family&quot;:&quot;Abdullah&quot;,&quot;given&quot;:&quot;Hewa Y.&quot;,&quot;parse-names&quot;:false,&quot;dropping-particle&quot;:&quot;&quot;,&quot;non-dropping-particle&quot;:&quot;&quot;},{&quot;family&quot;:&quot;Salih&quot;,&quot;given&quot;:&quot;Idris H.&quot;,&quot;parse-names&quot;:false,&quot;dropping-particle&quot;:&quot;&quot;,&quot;non-dropping-particle&quot;:&quot;&quot;},{&quot;family&quot;:&quot;Ikot&quot;,&quot;given&quot;:&quot;A. N.&quot;,&quot;parse-names&quot;:false,&quot;dropping-particle&quot;:&quot;&quot;,&quot;non-dropping-particle&quot;:&quot;&quot;}],&quot;container-title&quot;:&quot;Journal of Low Temperature Physics&quot;,&quot;container-title-short&quot;:&quot;J. Low Temp. Phys.&quot;,&quot;DOI&quot;:&quot;10.1007/s10909-020-02533-z&quot;,&quot;ISSN&quot;:&quot;15737357&quot;,&quot;issued&quot;:{&quot;date-parts&quot;:[[2021,1,1]]},&quot;page&quot;:&quot;83-105&quot;,&quot;abstract&quot;:&quot;In this research work, the Hellmann potential is studied in the presence of external magnetic and AB flux fields within the framework of Schrodinger equation using the Nikiforov–Uvarov functional analysis method. The energy equation and wave function of the system are obtained in closed form. The effect of the fields on the energy spectra of the system is examined in detail. It is found that the AB field performs better than the magnetic field in its ability to remove degeneracy. Furthermore, the magnetization and magnetic susceptibility of the system were discussed at zero and finite temperatures. We evaluate the partition function and use it to evaluate other thermodynamic properties of the system such as magnetic susceptibility, χm(B→ , ΦAB, β) , Helmholtz free energy F(B→ , ΦAB, β) , entropy S(B→ , ΦAB, β) , internal energy U(B→ , ΦAB, β) and specific heat Cv(B→ , ΦAB, β). A comparative analysis of the magnetic susceptibility of the system at zero and finite temperatures shows a similarity in the behavior of the system. A straightforward extension of our results to three dimensions shows that the present result is consistent with what is obtained in the literature.&quot;,&quot;publisher&quot;:&quot;Springer&quot;,&quot;issue&quot;:&quot;1-2&quot;,&quot;volume&quot;:&quot;202&quot;},&quot;isTemporary&quot;:false}]},{&quot;citationID&quot;:&quot;MENDELEY_CITATION_b08445f2-e55e-4ffc-a691-fe293370aeb9&quot;,&quot;properties&quot;:{&quot;noteIndex&quot;:0},&quot;isEdited&quot;:false,&quot;manualOverride&quot;:{&quot;isManuallyOverridden&quot;:false,&quot;citeprocText&quot;:&quot;(Tezcan &amp;#38; Sever, 2009)&quot;,&quot;manualOverrideText&quot;:&quot;&quot;},&quot;citationTag&quot;:&quot;MENDELEY_CITATION_v3_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&quot;,&quot;citationItems&quot;:[{&quot;id&quot;:&quot;acc0f6d1-1439-3bf7-829f-bb45c44ebdca&quot;,&quot;itemData&quot;:{&quot;type&quot;:&quot;article-journal&quot;,&quot;id&quot;:&quot;acc0f6d1-1439-3bf7-829f-bb45c44ebdca&quot;,&quot;title&quot;:&quot;A general approach for the exact solution of the Schrödinger equation&quot;,&quot;author&quot;:[{&quot;family&quot;:&quot;Tezcan&quot;,&quot;given&quot;:&quot;Cevdet&quot;,&quot;parse-names&quot;:false,&quot;dropping-particle&quot;:&quot;&quot;,&quot;non-dropping-particle&quot;:&quot;&quot;},{&quot;family&quot;:&quot;Sever&quot;,&quot;given&quot;:&quot;Ramazan&quot;,&quot;parse-names&quot;:false,&quot;dropping-particle&quot;:&quot;&quot;,&quot;non-dropping-particle&quot;:&quot;&quot;}],&quot;container-title&quot;:&quot;International Journal of Theoretical Physics&quot;,&quot;DOI&quot;:&quot;10.1007/s10773-008-9806-y&quot;,&quot;ISSN&quot;:&quot;00207748&quot;,&quot;issued&quot;:{&quot;date-parts&quot;:[[2009,2]]},&quot;page&quot;:&quot;337-350&quot;,&quot;abstract&quot;:&quot;The Schrödinger equation is solved exactly for some well known potentials. Solutions are obtained reducing the Schrödinger equation into a second order differential equation by using an appropriate coordinate transformation. The Nikiforov-Uvarov method is used in the calculations to get energy eigenvalues and the corresponding wave functions. © 2008 Springer Science+Business Media, LLC.&quot;,&quot;issue&quot;:&quot;2&quot;,&quot;volume&quot;:&quot;48&quot;,&quot;container-title-short&quot;:&quot;&quot;},&quot;isTemporary&quot;:false}]},{&quot;citationID&quot;:&quot;MENDELEY_CITATION_190b16f8-21cf-4f9e-bdb9-5376c934698e&quot;,&quot;properties&quot;:{&quot;noteIndex&quot;:0},&quot;isEdited&quot;:false,&quot;manualOverride&quot;:{&quot;isManuallyOverridden&quot;:false,&quot;citeprocText&quot;:&quot;(Niknam et al., 2016)&quot;,&quot;manualOverrideText&quot;:&quot;&quot;},&quot;citationTag&quot;:&quot;MENDELEY_CITATION_v3_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&quot;,&quot;citationItems&quot;:[{&quot;id&quot;:&quot;ff70f2e0-8522-3968-951f-1a9a37182f80&quot;,&quot;itemData&quot;:{&quot;type&quot;:&quot;article-journal&quot;,&quot;id&quot;:&quot;ff70f2e0-8522-3968-951f-1a9a37182f80&quot;,&quot;title&quot;:&quot;Solutions of D-dimensional Schrodinger equation for Woods–Saxon potential with spin–orbit, coulomb and centrifugal terms through a new hybrid numerical fitting Nikiforov–Uvarov method&quot;,&quot;author&quot;:[{&quot;family&quot;:&quot;Niknam&quot;,&quot;given&quot;:&quot;A.&quot;,&quot;parse-names&quot;:false,&quot;dropping-particle&quot;:&quot;&quot;,&quot;non-dropping-particle&quot;:&quot;&quot;},{&quot;family&quot;:&quot;Rajabi&quot;,&quot;given&quot;:&quot;A. A.&quot;,&quot;parse-names&quot;:false,&quot;dropping-particle&quot;:&quot;&quot;,&quot;non-dropping-particle&quot;:&quot;&quot;},{&quot;family&quot;:&quot;Solaimani&quot;,&quot;given&quot;:&quot;M.&quot;,&quot;parse-names&quot;:false,&quot;dropping-particle&quot;:&quot;&quot;,&quot;non-dropping-particle&quot;:&quot;&quot;}],&quot;container-title&quot;:&quot;Journal of Theoretical and Applied Physics&quot;,&quot;DOI&quot;:&quot;10.1007/s40094-015-0201-9&quot;,&quot;ISSN&quot;:&quot;22517235&quot;,&quot;issued&quot;:{&quot;date-parts&quot;:[[2016,3,1]]},&quot;page&quot;:&quot;53-59&quot;,&quot;abstract&quot;:&quot;Solution of the radial Schrodinger equation for the Woods–Saxon potential together with spin–orbit interaction, coulomb and centrifugal terms by using usual Nikiforov–Uvarov (NU) method is not possible. Here, we have presented a new NU procedure with which we are able to solve this Schrodinger equation and any other one-dimensional ones with any shape of the potential profile. For this purpose, we have combined the NU method with numerical fitting schema. The energy eigenvalues and corresponding eigenfunctions for various values of n, l, and j quantum numbers have been obtained. Good agreement with experimental values is also achieved. We have calculated the 1/2+ state energy with more accuracy (our absolute error = 0.023 MeV and Hagen et al. absolute error = 0.0918 MeV), while Hagen et al. have calculated the 5/2+ state energy with higher accuracy (our absolute error = 0.71 MeV and Hagen et al. absolute error = 0.0337 MeV). Our wave functions are in agreement with Kim et al.’s work, too.&quot;,&quot;publisher&quot;:&quot;SpringerOpen&quot;,&quot;issue&quot;:&quot;1&quot;,&quot;volume&quot;:&quot;10&quot;,&quot;container-title-short&quot;:&quot;&quot;},&quot;isTemporary&quot;:false}]},{&quot;citationID&quot;:&quot;MENDELEY_CITATION_1a498103-5050-4d39-a550-eed558575bb1&quot;,&quot;properties&quot;:{&quot;noteIndex&quot;:0},&quot;isEdited&quot;:false,&quot;manualOverride&quot;:{&quot;isManuallyOverridden&quot;:false,&quot;citeprocText&quot;:&quot;(Greene &amp;#38; Aldrich, 1976)&quot;,&quot;manualOverrideText&quot;:&quot;&quot;},&quot;citationTag&quot;:&quot;MENDELEY_CITATION_v3_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&quot;,&quot;citationItems&quot;:[{&quot;id&quot;:&quot;c813852e-8ecf-37cf-b293-a694e4de86fd&quot;,&quot;itemData&quot;:{&quot;type&quot;:&quot;article-journal&quot;,&quot;id&quot;:&quot;c813852e-8ecf-37cf-b293-a694e4de86fd&quot;,&quot;title&quot;:&quot;Variational wave functions for a screenefl Coulomb potential&quot;,&quot;author&quot;:[{&quot;family&quot;:&quot;Greene&quot;,&quot;given&quot;:&quot;R L&quot;,&quot;parse-names&quot;:false,&quot;dropping-particle&quot;:&quot;&quot;,&quot;non-dropping-particle&quot;:&quot;&quot;},{&quot;family&quot;:&quot;Aldrich&quot;,&quot;given&quot;:&quot;C&quot;,&quot;parse-names&quot;:false,&quot;dropping-particle&quot;:&quot;&quot;,&quot;non-dropping-particle&quot;:&quot;&quot;}],&quot;container-title&quot;:&quot;Physical Review A&quot;,&quot;container-title-short&quot;:&quot;Phys. Rev. A (Coll. Park).&quot;,&quot;issued&quot;:{&quot;date-parts&quot;:[[1976]]},&quot;page&quot;:&quot;2363&quot;,&quot;abstract&quot;:&quot;Using solutions to a Hulthen-like en'ective potential as variational trail functions we have calculated the energy levels of the nonzero angular momentum states of the static screened Coulomb potential. Our one-parameter results for the 2p, 3p, 3d, 4p, 4d, and 4f levels are in excellent agreement with earlier, more elaborate calculations. %'e have also calculated spontaneous emission transition probabilities between several pairs of states and find that our results compare favorably with previous calculations. %e conclude that Hulthen-like trial functions provide better variational energies and wave functions with fewer parameters than hydrogenic or Slater-type functions for screened Coulomb and similar potentials.&quot;,&quot;issue&quot;:&quot;6&quot;,&quot;volume&quot;:&quot;14&quot;},&quot;isTemporary&quot;:false}]},{&quot;citationID&quot;:&quot;MENDELEY_CITATION_75bda630-a95f-4a4f-ab89-6f2d3bbec5e5&quot;,&quot;properties&quot;:{&quot;noteIndex&quot;:0},&quot;isEdited&quot;:false,&quot;manualOverride&quot;:{&quot;isManuallyOverridden&quot;:false,&quot;citeprocText&quot;:&quot;(Imrana et al., 2025)&quot;,&quot;manualOverrideText&quot;:&quot;&quot;},&quot;citationTag&quot;:&quot;MENDELEY_CITATION_v3_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&quot;,&quot;citationItems&quot;:[{&quot;id&quot;:&quot;f4a89237-c23f-3b32-8df6-2e6d32c42e13&quot;,&quot;itemData&quot;:{&quot;type&quot;:&quot;article-journal&quot;,&quot;id&quot;:&quot;f4a89237-c23f-3b32-8df6-2e6d32c42e13&quot;,&quot;title&quot;:&quot;Energy spectrum and partition function of the Varshni-Hellmann potential in the presence of magnetic and AB flux fields&quot;,&quot;author&quot;:[{&quot;family&quot;:&quot;Imrana&quot;,&quot;given&quot;:&quot;M. H.&quot;,&quot;parse-names&quot;:false,&quot;dropping-particle&quot;:&quot;&quot;,&quot;non-dropping-particle&quot;:&quot;&quot;},{&quot;family&quot;:&quot;Yabagi&quot;,&quot;given&quot;:&quot;J. A.&quot;,&quot;parse-names&quot;:false,&quot;dropping-particle&quot;:&quot;&quot;,&quot;non-dropping-particle&quot;:&quot;&quot;},{&quot;family&quot;:&quot;Teru&quot;,&quot;given&quot;:&quot;P. B.&quot;,&quot;parse-names&quot;:false,&quot;dropping-particle&quot;:&quot;&quot;,&quot;non-dropping-particle&quot;:&quot;&quot;},{&quot;family&quot;:&quot;Ngari&quot;,&quot;given&quot;:&quot;A. Z.&quot;,&quot;parse-names&quot;:false,&quot;dropping-particle&quot;:&quot;&quot;,&quot;non-dropping-particle&quot;:&quot;&quot;},{&quot;family&quot;:&quot;Adamu&quot;,&quot;given&quot;:&quot;Y.&quot;,&quot;parse-names&quot;:false,&quot;dropping-particle&quot;:&quot;&quot;,&quot;non-dropping-particle&quot;:&quot;&quot;},{&quot;family&quot;:&quot;Ubaidullah&quot;,&quot;given&quot;:&quot;A.&quot;,&quot;parse-names&quot;:false,&quot;dropping-particle&quot;:&quot;&quot;,&quot;non-dropping-particle&quot;:&quot;&quot;},{&quot;family&quot;:&quot;Gene&quot;,&quot;given&quot;:&quot;S.&quot;,&quot;parse-names&quot;:false,&quot;dropping-particle&quot;:&quot;&quot;,&quot;non-dropping-particle&quot;:&quot;&quot;}],&quot;container-title&quot;:&quot;Indian Journal of Physics&quot;,&quot;DOI&quot;:&quot;10.1007/s12648-025-03842-3&quot;,&quot;ISSN&quot;:&quot;09749845&quot;,&quot;issued&quot;:{&quot;date-parts&quot;:[[2025,3,1]]},&quot;abstract&quot;:&quot;In this study, we investigate the energy spectrum and thermodynamic properties of a quantum system subjected to the Varshni-Hellmann potential in the presence of an external magnetic field and an Aharonov–Bohm (AB) flux field. By employing the Nikiforov–Uvarov Functional Analysis (NUFA) method, we obtain the exact analytical solutions for the Schrödinger equation, leading to explicit expressions for the energy eigenvalues and corresponding wavefunctions. The combined influence of the potential parameters, magnetic field strength, and AB flux on the energy spectrum is analyzed in detail. Furthermore, we explore the statistical mechanics of the system by deriving the partition function using the obtained energy spectrum. Various thermodynamic quantities such as the Helmholtz free energy, mean energy, entropy, and heat capacity are computed and discussed in the context of their dependence on the system parameters. Our findings provide valuable insights into quantum systems with mixed potentials and external fields, with potential applications in condensed matter physics and quantum information science.&quot;,&quot;publisher&quot;:&quot;Springer&quot;,&quot;container-title-short&quot;:&quot;&quot;},&quot;isTemporary&quot;:false}]},{&quot;citationID&quot;:&quot;MENDELEY_CITATION_28bb542b-5836-498d-9286-9c3d78a18fa2&quot;,&quot;properties&quot;:{&quot;noteIndex&quot;:0},&quot;isEdited&quot;:false,&quot;manualOverride&quot;:{&quot;isManuallyOverridden&quot;:false,&quot;citeprocText&quot;:&quot;(Imrana et al., 2026)&quot;,&quot;manualOverrideText&quot;:&quot;&quot;},&quot;citationTag&quot;:&quot;MENDELEY_CITATION_v3_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&quot;,&quot;citationItems&quot;:[{&quot;id&quot;:&quot;382f762b-c8ec-3d1c-8478-062f099538f1&quot;,&quot;itemData&quot;:{&quot;type&quot;:&quot;article-journal&quot;,&quot;id&quot;:&quot;382f762b-c8ec-3d1c-8478-062f099538f1&quot;,&quot;title&quot;:&quot;Eigen Solution and Thermodynamic Properties of Nonrelativistic System under the Inversely Quadratic Varshini potential&quot;,&quot;author&quot;:[{&quot;family&quot;:&quot;Imrana&quot;,&quot;given&quot;:&quot;&quot;,&quot;parse-names&quot;:false,&quot;dropping-particle&quot;:&quot;&quot;,&quot;non-dropping-particle&quot;:&quot;&quot;},{&quot;family&quot;:&quot;Teru&quot;,&quot;given&quot;:&quot;P B&quot;,&quot;parse-names&quot;:false,&quot;dropping-particle&quot;:&quot;&quot;,&quot;non-dropping-particle&quot;:&quot;&quot;},{&quot;family&quot;:&quot;Ngari&quot;,&quot;given&quot;:&quot;&quot;,&quot;parse-names&quot;:false,&quot;dropping-particle&quot;:&quot;&quot;,&quot;non-dropping-particle&quot;:&quot;&quot;},{&quot;family&quot;:&quot;Yabagi&quot;,&quot;given&quot;:&quot;&quot;,&quot;parse-names&quot;:false,&quot;dropping-particle&quot;:&quot;&quot;,&quot;non-dropping-particle&quot;:&quot;&quot;},{&quot;family&quot;:&quot;Ndanusa&quot;,&quot;given&quot;:&quot;&quot;,&quot;parse-names&quot;:false,&quot;dropping-particle&quot;:&quot;&quot;,&quot;non-dropping-particle&quot;:&quot;&quot;},{&quot;family&quot;:&quot;Gyobe&quot;,&quot;given&quot;:&quot;&quot;,&quot;parse-names&quot;:false,&quot;dropping-particle&quot;:&quot;&quot;,&quot;non-dropping-particle&quot;:&quot;&quot;},{&quot;family&quot;:&quot;Ndom&quot;,&quot;given&quot;:&quot;N B&quot;,&quot;parse-names&quot;:false,&quot;dropping-particle&quot;:&quot;&quot;,&quot;non-dropping-particle&quot;:&quot;&quot;},{&quot;family&quot;:&quot;Naibi&quot;,&quot;given&quot;:&quot;&quot;,&quot;parse-names&quot;:false,&quot;dropping-particle&quot;:&quot;&quot;,&quot;non-dropping-particle&quot;:&quot;&quot;}],&quot;container-title&quot;:&quot;Journal of NAMP&quot;,&quot;DOI&quot;:&quot;10.60787/jnamp.vol72no.660&quot;,&quot;URL&quot;:&quot;https://doi.org/10.60787/jnamp.vol72no.660&quot;,&quot;issued&quot;:{&quot;date-parts&quot;:[[2026]]},&quot;page&quot;:&quot;23-36&quot;,&quot;abstract&quot;:&quot;Approximate analytical solutions of the Schrödinger equation are presented using a newly proposed Inversely Quadratic Varshini Potential (IQVP), developed as a modification of the Varshini potential. Using the Nikiforov-Uvarov functional analysis method, the energy eigenvalues and wave functions are determined. These solutions are employed to compute vibrational thermodynamic quantities. The thermodynamic trends agree well with existing literature, and numerical results are reported. The results may have potential applications in atomic, molecular, and nuclear physics. 1. INTRODUCTION As a second-order differential equation, the Schrödinger equation serves as a cornerstone of quantum mechanics, enabling the analysis of quantum systems under diverse potential models and finding applications across atomic, molecular, and nuclear domains [1, 2]. From the Schrödinger equation, one can obtain the energy eigenvalues and corresponding wave functions, which provide a complete description of the quantum mechanical behavior of the system [3]. In nonrelativistic quantum mechanics, both exact and approximate solutions of the Schrödinger wave equation are highly significant, since the corresponding wave functions and energy eigenvalues contain Journal homepage: https://nampjournals.org.ng&quot;,&quot;volume&quot;:&quot;72&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true"/>
    <we:property name="MENDELEY_BIBLIOGRAPHY_LAST_MODIFIED" value="1784958491664"/>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69</TotalTime>
  <Pages>20</Pages>
  <Words>4048</Words>
  <Characters>23078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Imrana</dc:creator>
  <cp:lastModifiedBy>USER</cp:lastModifiedBy>
  <cp:revision>5</cp:revision>
  <cp:lastPrinted>2026-03-04T13:25:00Z</cp:lastPrinted>
  <dcterms:created xsi:type="dcterms:W3CDTF">2026-07-25T05:38:00Z</dcterms:created>
  <dcterms:modified xsi:type="dcterms:W3CDTF">2026-07-25T07:08:00Z</dcterms:modified>
</cp:coreProperties>
</file>